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C51F8" w14:textId="77777777" w:rsidR="005253E8" w:rsidRDefault="005253E8" w:rsidP="00A3525E">
      <w:pPr>
        <w:rPr>
          <w:b/>
        </w:rPr>
      </w:pPr>
      <w:r>
        <w:rPr>
          <w:b/>
        </w:rPr>
        <w:t>INB 311</w:t>
      </w:r>
    </w:p>
    <w:p w14:paraId="3B11647F" w14:textId="77777777" w:rsidR="00A3525E" w:rsidRDefault="005253E8" w:rsidP="00A3525E">
      <w:r>
        <w:rPr>
          <w:b/>
        </w:rPr>
        <w:t>Asian Business Environment: China and India</w:t>
      </w:r>
    </w:p>
    <w:p w14:paraId="254927F7" w14:textId="77777777" w:rsidR="00A3525E" w:rsidRDefault="00A3525E" w:rsidP="00A3525E">
      <w:pPr>
        <w:rPr>
          <w:b/>
        </w:rPr>
      </w:pPr>
      <w:r w:rsidRPr="0048411D">
        <w:rPr>
          <w:b/>
        </w:rPr>
        <w:t xml:space="preserve">The Chinese </w:t>
      </w:r>
      <w:r w:rsidR="00E42908">
        <w:rPr>
          <w:b/>
        </w:rPr>
        <w:t xml:space="preserve">and Indian </w:t>
      </w:r>
      <w:r w:rsidRPr="0048411D">
        <w:rPr>
          <w:b/>
        </w:rPr>
        <w:t>Auto Industry</w:t>
      </w:r>
    </w:p>
    <w:p w14:paraId="028F01AE" w14:textId="77777777" w:rsidR="005253E8" w:rsidRPr="0048411D" w:rsidRDefault="005253E8" w:rsidP="00A3525E">
      <w:pPr>
        <w:rPr>
          <w:b/>
        </w:rPr>
      </w:pPr>
      <w:r>
        <w:rPr>
          <w:b/>
        </w:rPr>
        <w:t>Dr. Lairson</w:t>
      </w:r>
    </w:p>
    <w:p w14:paraId="4340269C" w14:textId="77777777" w:rsidR="00A3525E" w:rsidRDefault="00A3525E" w:rsidP="00A3525E"/>
    <w:p w14:paraId="0F160392" w14:textId="77777777" w:rsidR="00A3525E" w:rsidRPr="00460914" w:rsidRDefault="00A3525E" w:rsidP="00A3525E">
      <w:pPr>
        <w:pStyle w:val="ListParagraph"/>
        <w:numPr>
          <w:ilvl w:val="0"/>
          <w:numId w:val="2"/>
        </w:numPr>
        <w:rPr>
          <w:b/>
        </w:rPr>
      </w:pPr>
      <w:r w:rsidRPr="00460914">
        <w:rPr>
          <w:b/>
        </w:rPr>
        <w:t>Basic features</w:t>
      </w:r>
    </w:p>
    <w:p w14:paraId="5A93BACD" w14:textId="77777777" w:rsidR="00A3525E" w:rsidRDefault="00A3525E" w:rsidP="00A3525E"/>
    <w:p w14:paraId="70721E3D" w14:textId="77777777" w:rsidR="00A3525E" w:rsidRDefault="00A3525E" w:rsidP="00A3525E">
      <w:pPr>
        <w:pStyle w:val="ListParagraph"/>
        <w:numPr>
          <w:ilvl w:val="0"/>
          <w:numId w:val="1"/>
        </w:numPr>
      </w:pPr>
      <w:r>
        <w:t xml:space="preserve">The nature, structure and development of the Chinese automobile industry </w:t>
      </w:r>
      <w:proofErr w:type="gramStart"/>
      <w:r>
        <w:t>is</w:t>
      </w:r>
      <w:proofErr w:type="gramEnd"/>
      <w:r>
        <w:t xml:space="preserve"> primarily a result of state policies, which have been designed to promote the domestic industry.  </w:t>
      </w:r>
    </w:p>
    <w:p w14:paraId="64FF0D35" w14:textId="77777777" w:rsidR="00A3525E" w:rsidRDefault="00A3525E" w:rsidP="00A3525E">
      <w:pPr>
        <w:pStyle w:val="ListParagraph"/>
        <w:numPr>
          <w:ilvl w:val="0"/>
          <w:numId w:val="1"/>
        </w:numPr>
      </w:pPr>
      <w:r>
        <w:t>However, the central state actors have faced significant limitations due to the policies and actions of local and provincial governments.</w:t>
      </w:r>
    </w:p>
    <w:p w14:paraId="27AA9E9F" w14:textId="77777777" w:rsidR="00A3525E" w:rsidRDefault="00A3525E" w:rsidP="00A3525E">
      <w:pPr>
        <w:pStyle w:val="ListParagraph"/>
        <w:numPr>
          <w:ilvl w:val="0"/>
          <w:numId w:val="1"/>
        </w:numPr>
      </w:pPr>
      <w:proofErr w:type="gramStart"/>
      <w:r>
        <w:t>The dominant position in the Chinese auto market is held by foreign firms operating in JVs with local firms</w:t>
      </w:r>
      <w:proofErr w:type="gramEnd"/>
      <w:r>
        <w:t>.</w:t>
      </w:r>
    </w:p>
    <w:p w14:paraId="5793F09C" w14:textId="77777777" w:rsidR="00A3525E" w:rsidRDefault="00A3525E" w:rsidP="00A3525E">
      <w:pPr>
        <w:pStyle w:val="ListParagraph"/>
        <w:numPr>
          <w:ilvl w:val="0"/>
          <w:numId w:val="1"/>
        </w:numPr>
      </w:pPr>
      <w:proofErr w:type="gramStart"/>
      <w:r>
        <w:t>The entrepreneurial energy for the Chinese auto industry is shared by various governments and “private” firms</w:t>
      </w:r>
      <w:proofErr w:type="gramEnd"/>
      <w:r>
        <w:t>.</w:t>
      </w:r>
    </w:p>
    <w:p w14:paraId="61826903" w14:textId="77777777" w:rsidR="00A3525E" w:rsidRDefault="00A3525E" w:rsidP="00A3525E">
      <w:pPr>
        <w:pStyle w:val="ListParagraph"/>
        <w:numPr>
          <w:ilvl w:val="0"/>
          <w:numId w:val="1"/>
        </w:numPr>
      </w:pPr>
      <w:r>
        <w:t>Chinese auto market and production system is the world’s largest.</w:t>
      </w:r>
    </w:p>
    <w:p w14:paraId="630377D9" w14:textId="77777777" w:rsidR="00A3525E" w:rsidRDefault="00A3525E" w:rsidP="00A3525E">
      <w:pPr>
        <w:rPr>
          <w:color w:val="000000"/>
          <w:szCs w:val="20"/>
        </w:rPr>
      </w:pPr>
    </w:p>
    <w:p w14:paraId="17199EEB" w14:textId="77777777" w:rsidR="00A3525E" w:rsidRPr="00E15FDE" w:rsidRDefault="00A3525E" w:rsidP="00A3525E">
      <w:pPr>
        <w:rPr>
          <w:color w:val="000000"/>
          <w:szCs w:val="20"/>
        </w:rPr>
      </w:pPr>
    </w:p>
    <w:p w14:paraId="4CF2641A" w14:textId="77777777" w:rsidR="00A3525E" w:rsidRPr="00042D64" w:rsidRDefault="00A3525E" w:rsidP="00A3525E">
      <w:pPr>
        <w:pStyle w:val="ListParagraph"/>
        <w:numPr>
          <w:ilvl w:val="0"/>
          <w:numId w:val="2"/>
        </w:numPr>
        <w:rPr>
          <w:b/>
        </w:rPr>
      </w:pPr>
      <w:r w:rsidRPr="00042D64">
        <w:rPr>
          <w:b/>
        </w:rPr>
        <w:t>Government Policies in China</w:t>
      </w:r>
    </w:p>
    <w:p w14:paraId="09F72545" w14:textId="77777777" w:rsidR="00A3525E" w:rsidRDefault="00A3525E" w:rsidP="00A3525E"/>
    <w:p w14:paraId="695D8A27" w14:textId="77777777" w:rsidR="00A3525E" w:rsidRDefault="00A3525E" w:rsidP="00A3525E">
      <w:pPr>
        <w:pStyle w:val="ListParagraph"/>
        <w:numPr>
          <w:ilvl w:val="0"/>
          <w:numId w:val="3"/>
        </w:numPr>
      </w:pPr>
      <w:r>
        <w:t>Significant protectionist policies designed to shield Chinese auto firms and support the development of local parts companies.  Violations of WTO rules were extended long enough for the development of local supplier firms. Very small imported auto parts now and Chinese parts firms are significant exporters.  China auto parts firm will become globally dominant.</w:t>
      </w:r>
    </w:p>
    <w:p w14:paraId="4489DBF3" w14:textId="77777777" w:rsidR="00A3525E" w:rsidRDefault="00A3525E" w:rsidP="00A3525E">
      <w:pPr>
        <w:pStyle w:val="ListParagraph"/>
        <w:numPr>
          <w:ilvl w:val="0"/>
          <w:numId w:val="3"/>
        </w:numPr>
      </w:pPr>
      <w:r>
        <w:t xml:space="preserve">Negotiates terms for foreign auto firms setting up operations in China: only in JV with local firm and only if transfer of technology to Chinese firms. </w:t>
      </w:r>
    </w:p>
    <w:p w14:paraId="77C7D4B0" w14:textId="77777777" w:rsidR="00A3525E" w:rsidRDefault="00A3525E" w:rsidP="00A3525E">
      <w:pPr>
        <w:pStyle w:val="ListParagraph"/>
        <w:numPr>
          <w:ilvl w:val="0"/>
          <w:numId w:val="3"/>
        </w:numPr>
      </w:pPr>
      <w:r>
        <w:t>Policies have also served to restrict auto sales.  Four cities – Beijing, Shanghai, Guiyang, and Guangzhou have limits on the registration of autos at levels significantly below sales levels.  Several other cities, such as Hangzhou, Shenzhen, Chengdu, are considering restrictions.  (Chengdu now has 230 cars per 1000 people.)</w:t>
      </w:r>
    </w:p>
    <w:p w14:paraId="483754DB" w14:textId="77777777" w:rsidR="00A3525E" w:rsidRPr="004C7A2F" w:rsidRDefault="00A3525E" w:rsidP="00A3525E">
      <w:pPr>
        <w:pStyle w:val="ListParagraph"/>
        <w:numPr>
          <w:ilvl w:val="0"/>
          <w:numId w:val="3"/>
        </w:numPr>
      </w:pPr>
      <w:r w:rsidRPr="004C7A2F">
        <w:t>Changing rules for FDI</w:t>
      </w:r>
    </w:p>
    <w:p w14:paraId="0DBF2536" w14:textId="77777777" w:rsidR="00A3525E" w:rsidRPr="004C7A2F" w:rsidRDefault="00A3525E" w:rsidP="00A3525E">
      <w:pPr>
        <w:pStyle w:val="ListParagraph"/>
        <w:numPr>
          <w:ilvl w:val="1"/>
          <w:numId w:val="3"/>
        </w:numPr>
      </w:pPr>
      <w:r w:rsidRPr="004C7A2F">
        <w:t>Long-term encouragement of light manufacturing for export</w:t>
      </w:r>
    </w:p>
    <w:p w14:paraId="79033F50" w14:textId="77777777" w:rsidR="00A3525E" w:rsidRPr="004C7A2F" w:rsidRDefault="00A3525E" w:rsidP="00A3525E">
      <w:pPr>
        <w:pStyle w:val="ListParagraph"/>
        <w:numPr>
          <w:ilvl w:val="1"/>
          <w:numId w:val="3"/>
        </w:numPr>
      </w:pPr>
      <w:r>
        <w:t>In 2007 shift to emphasis away from light manufacturing to</w:t>
      </w:r>
      <w:r w:rsidRPr="004C7A2F">
        <w:t xml:space="preserve"> higher value added production</w:t>
      </w:r>
    </w:p>
    <w:p w14:paraId="0CA0D0D5" w14:textId="77777777" w:rsidR="00A3525E" w:rsidRPr="004C7A2F" w:rsidRDefault="00A3525E" w:rsidP="00A3525E">
      <w:pPr>
        <w:pStyle w:val="ListParagraph"/>
        <w:numPr>
          <w:ilvl w:val="2"/>
          <w:numId w:val="3"/>
        </w:numPr>
      </w:pPr>
      <w:r w:rsidRPr="004C7A2F">
        <w:t>Shipbuilding and High-tech manufacturing</w:t>
      </w:r>
    </w:p>
    <w:p w14:paraId="10783D18" w14:textId="77777777" w:rsidR="00A3525E" w:rsidRPr="004C7A2F" w:rsidRDefault="00A3525E" w:rsidP="00A3525E">
      <w:pPr>
        <w:pStyle w:val="ListParagraph"/>
        <w:numPr>
          <w:ilvl w:val="1"/>
          <w:numId w:val="3"/>
        </w:numPr>
      </w:pPr>
      <w:r w:rsidRPr="004C7A2F">
        <w:t xml:space="preserve">FDI incentives shift from coastal areas to the northeast and to central China </w:t>
      </w:r>
    </w:p>
    <w:p w14:paraId="6FCC80A8" w14:textId="77777777" w:rsidR="00A3525E" w:rsidRPr="004C7A2F" w:rsidRDefault="00A3525E" w:rsidP="00A3525E">
      <w:pPr>
        <w:pStyle w:val="ListParagraph"/>
        <w:numPr>
          <w:ilvl w:val="1"/>
          <w:numId w:val="3"/>
        </w:numPr>
      </w:pPr>
      <w:r w:rsidRPr="004C7A2F">
        <w:t xml:space="preserve">And from manufacturing to services </w:t>
      </w:r>
    </w:p>
    <w:p w14:paraId="13709D0D" w14:textId="77777777" w:rsidR="00A3525E" w:rsidRPr="004C7A2F" w:rsidRDefault="00A3525E" w:rsidP="00A3525E">
      <w:pPr>
        <w:pStyle w:val="ListParagraph"/>
        <w:numPr>
          <w:ilvl w:val="2"/>
          <w:numId w:val="3"/>
        </w:numPr>
      </w:pPr>
      <w:r w:rsidRPr="004C7A2F">
        <w:t>Wholesale and retail trade</w:t>
      </w:r>
    </w:p>
    <w:p w14:paraId="6245C47A" w14:textId="77777777" w:rsidR="00A3525E" w:rsidRPr="004C7A2F" w:rsidRDefault="00A3525E" w:rsidP="00A3525E">
      <w:pPr>
        <w:pStyle w:val="ListParagraph"/>
        <w:numPr>
          <w:ilvl w:val="2"/>
          <w:numId w:val="3"/>
        </w:numPr>
      </w:pPr>
      <w:r w:rsidRPr="004C7A2F">
        <w:t>Residential services</w:t>
      </w:r>
    </w:p>
    <w:p w14:paraId="298F6479" w14:textId="77777777" w:rsidR="00A3525E" w:rsidRPr="004C7A2F" w:rsidRDefault="00A3525E" w:rsidP="00A3525E">
      <w:pPr>
        <w:pStyle w:val="ListParagraph"/>
        <w:numPr>
          <w:ilvl w:val="2"/>
          <w:numId w:val="3"/>
        </w:numPr>
      </w:pPr>
      <w:r w:rsidRPr="004C7A2F">
        <w:t>Commercial services</w:t>
      </w:r>
    </w:p>
    <w:p w14:paraId="7D0E3BDD" w14:textId="77777777" w:rsidR="00A3525E" w:rsidRPr="00F844FC" w:rsidRDefault="00A3525E" w:rsidP="00A3525E">
      <w:pPr>
        <w:widowControl w:val="0"/>
        <w:autoSpaceDE w:val="0"/>
        <w:autoSpaceDN w:val="0"/>
        <w:adjustRightInd w:val="0"/>
        <w:spacing w:after="240"/>
        <w:rPr>
          <w:rFonts w:ascii="Times" w:hAnsi="Times" w:cs="Times"/>
          <w:b/>
        </w:rPr>
      </w:pPr>
      <w:r w:rsidRPr="00F844FC">
        <w:rPr>
          <w:rFonts w:ascii="Times" w:hAnsi="Times" w:cs="Times"/>
          <w:b/>
        </w:rPr>
        <w:t xml:space="preserve">Anderson, G. E. (2012-04-02). Designated Drivers: How China Plans to Dominate </w:t>
      </w:r>
      <w:r w:rsidRPr="00F844FC">
        <w:rPr>
          <w:rFonts w:ascii="Times" w:hAnsi="Times" w:cs="Times"/>
          <w:b/>
        </w:rPr>
        <w:lastRenderedPageBreak/>
        <w:t>the Global Auto Industry</w:t>
      </w:r>
    </w:p>
    <w:p w14:paraId="261B792F" w14:textId="77777777" w:rsidR="00A3525E" w:rsidRPr="00F844FC" w:rsidRDefault="00A3525E" w:rsidP="00A3525E">
      <w:pPr>
        <w:widowControl w:val="0"/>
        <w:autoSpaceDE w:val="0"/>
        <w:autoSpaceDN w:val="0"/>
        <w:adjustRightInd w:val="0"/>
        <w:spacing w:after="240"/>
        <w:rPr>
          <w:rFonts w:ascii="Times" w:hAnsi="Times" w:cs="Times"/>
          <w:b/>
        </w:rPr>
      </w:pPr>
      <w:r w:rsidRPr="00F844FC">
        <w:rPr>
          <w:rFonts w:ascii="Times" w:hAnsi="Times" w:cs="Times"/>
          <w:b/>
        </w:rPr>
        <w:t>Major goals of China’s auto industrial policy:</w:t>
      </w:r>
    </w:p>
    <w:p w14:paraId="0704C922"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rPr>
        <w:t>1</w:t>
      </w:r>
      <w:r w:rsidRPr="00FB03E1">
        <w:rPr>
          <w:rFonts w:ascii="Times" w:hAnsi="Times" w:cs="Times"/>
          <w:b/>
        </w:rPr>
        <w:t>) Consolidation</w:t>
      </w:r>
      <w:r w:rsidRPr="00DE31C2">
        <w:rPr>
          <w:rFonts w:ascii="Times" w:hAnsi="Times" w:cs="Times"/>
        </w:rPr>
        <w:t xml:space="preserve"> </w:t>
      </w:r>
    </w:p>
    <w:p w14:paraId="5DA4D4A6" w14:textId="77777777" w:rsidR="00A3525E" w:rsidRDefault="00A3525E" w:rsidP="00A3525E">
      <w:pPr>
        <w:widowControl w:val="0"/>
        <w:autoSpaceDE w:val="0"/>
        <w:autoSpaceDN w:val="0"/>
        <w:adjustRightInd w:val="0"/>
        <w:spacing w:after="240"/>
        <w:rPr>
          <w:rFonts w:ascii="Times" w:hAnsi="Times" w:cs="Times"/>
        </w:rPr>
      </w:pPr>
      <w:r w:rsidRPr="00DE31C2">
        <w:rPr>
          <w:rFonts w:ascii="Times" w:hAnsi="Times" w:cs="Times"/>
        </w:rPr>
        <w:t xml:space="preserve">One of the oldest and most consistent of central government objectives for the auto industry has been for this heavily fragmented industry to be consolidated into fewer and larger firms with the necessary scale both to dominate in their home market and to compete in foreign markets. But as the case studies and analysis have demonstrated, while China has taken steps in this direction, the central government has yet to achieve this objective.  </w:t>
      </w:r>
    </w:p>
    <w:p w14:paraId="177EC018" w14:textId="77777777" w:rsidR="00A3525E" w:rsidRPr="0041489C" w:rsidRDefault="00A3525E" w:rsidP="00A3525E">
      <w:pPr>
        <w:widowControl w:val="0"/>
        <w:autoSpaceDE w:val="0"/>
        <w:autoSpaceDN w:val="0"/>
        <w:adjustRightInd w:val="0"/>
        <w:spacing w:after="240"/>
        <w:rPr>
          <w:rFonts w:ascii="Times" w:hAnsi="Times" w:cs="Times"/>
          <w:b/>
        </w:rPr>
      </w:pPr>
      <w:r w:rsidRPr="009736B2">
        <w:rPr>
          <w:rFonts w:ascii="Times" w:hAnsi="Times" w:cs="Times"/>
        </w:rPr>
        <w:t xml:space="preserve">What the foregoing policy analysis and case studies demonstrate, however, is a somewhat more nuanced picture. The central government, though not lacking in either the ability or the desire to shape industry according to its objectives, has elected to make tradeoffs in order to balance contradictory goals. </w:t>
      </w:r>
      <w:r w:rsidRPr="0041489C">
        <w:rPr>
          <w:rFonts w:ascii="Times" w:hAnsi="Times" w:cs="Times"/>
          <w:b/>
        </w:rPr>
        <w:t xml:space="preserve">The result is effectively two different auto industries. At the top of its auto industry, the central government has set the stage for the emergence of about a dozen increasingly large and competitive auto firms, the largest four of which are massive SOEs that produce more than two million vehicles a year. At the bottom, however, are about 70 to 80 firms that are too small to achieve scale yet whose local governments support their existence by underwriting the cost of their capital.  </w:t>
      </w:r>
    </w:p>
    <w:p w14:paraId="749C1FBF" w14:textId="77777777" w:rsidR="00A3525E" w:rsidRDefault="00A3525E" w:rsidP="00A3525E">
      <w:pPr>
        <w:widowControl w:val="0"/>
        <w:autoSpaceDE w:val="0"/>
        <w:autoSpaceDN w:val="0"/>
        <w:adjustRightInd w:val="0"/>
        <w:spacing w:after="240"/>
        <w:rPr>
          <w:rFonts w:ascii="Times" w:hAnsi="Times" w:cs="Times"/>
        </w:rPr>
      </w:pPr>
      <w:r w:rsidRPr="00DC38AD">
        <w:rPr>
          <w:rFonts w:ascii="Times" w:hAnsi="Times" w:cs="Times"/>
        </w:rPr>
        <w:t xml:space="preserve">At the bottom of the industry, however, the central government has taken more of a hands-off approach. While it could order closure of the numerous small, inefficient auto assemblers with the wave of a hand, the central government chooses not to do so for fear of creating social instability—a key threat to regime survival. Recall from the market share analysis at the end of Chapter Six that the top five automakers in China have a market share of approximately 70 percent. At the end of 2008 there were 675,000 people employed in auto assembly plants in China.1 If we figure conservatively that 30 percent of those 675,000 are employed in the firms not among the top five, that leaves over 200,000 people who are employed by the smaller firms.2 If these small firms did not exist, many of these 200,000 people, would be unemployed. (And this figure does not include people employed by the myriad of components manufacturers that supply the smaller firms.)  </w:t>
      </w:r>
    </w:p>
    <w:p w14:paraId="247AEA15" w14:textId="77777777" w:rsidR="00A3525E" w:rsidRPr="0041489C" w:rsidRDefault="00A3525E" w:rsidP="00A3525E">
      <w:pPr>
        <w:widowControl w:val="0"/>
        <w:autoSpaceDE w:val="0"/>
        <w:autoSpaceDN w:val="0"/>
        <w:adjustRightInd w:val="0"/>
        <w:spacing w:after="240"/>
        <w:rPr>
          <w:rFonts w:ascii="Times" w:hAnsi="Times" w:cs="Times"/>
          <w:b/>
        </w:rPr>
      </w:pPr>
      <w:r>
        <w:rPr>
          <w:rFonts w:ascii="Times" w:hAnsi="Times" w:cs="Times"/>
        </w:rPr>
        <w:t xml:space="preserve">2) </w:t>
      </w:r>
      <w:r w:rsidRPr="0041489C">
        <w:rPr>
          <w:rFonts w:ascii="Times" w:hAnsi="Times" w:cs="Times"/>
          <w:b/>
        </w:rPr>
        <w:t xml:space="preserve">Technology Acquisition </w:t>
      </w:r>
    </w:p>
    <w:p w14:paraId="1A72FFAC" w14:textId="77777777" w:rsidR="00A3525E" w:rsidRPr="0041489C" w:rsidRDefault="00A3525E" w:rsidP="00A3525E">
      <w:pPr>
        <w:widowControl w:val="0"/>
        <w:autoSpaceDE w:val="0"/>
        <w:autoSpaceDN w:val="0"/>
        <w:adjustRightInd w:val="0"/>
        <w:spacing w:after="240"/>
        <w:rPr>
          <w:rFonts w:ascii="Times" w:hAnsi="Times" w:cs="Times"/>
          <w:b/>
        </w:rPr>
      </w:pPr>
      <w:r w:rsidRPr="00C717F1">
        <w:rPr>
          <w:rFonts w:ascii="Times" w:hAnsi="Times" w:cs="Times"/>
        </w:rPr>
        <w:t xml:space="preserve">The central government’s original strategy for technology acquisition was to bring in foreign multinationals (MNCs) and have them form joint ventures with SOEs which, it was assumed, would simply absorb all they needed to know about the design and manufacture of cars. </w:t>
      </w:r>
      <w:r w:rsidRPr="0041489C">
        <w:rPr>
          <w:rFonts w:ascii="Times" w:hAnsi="Times" w:cs="Times"/>
          <w:b/>
        </w:rPr>
        <w:t xml:space="preserve">What the central government did not realize, however, was that neither the SOEs, nor the foreign multinationals, had the proper incentives for such technology transfer.  </w:t>
      </w:r>
    </w:p>
    <w:p w14:paraId="48C72D5F" w14:textId="77777777" w:rsidR="00A3525E" w:rsidRDefault="00A3525E" w:rsidP="00A3525E">
      <w:pPr>
        <w:widowControl w:val="0"/>
        <w:autoSpaceDE w:val="0"/>
        <w:autoSpaceDN w:val="0"/>
        <w:adjustRightInd w:val="0"/>
        <w:spacing w:after="240"/>
        <w:rPr>
          <w:rFonts w:ascii="Times" w:hAnsi="Times" w:cs="Times"/>
        </w:rPr>
      </w:pPr>
      <w:r w:rsidRPr="0041489C">
        <w:rPr>
          <w:rFonts w:ascii="Times" w:hAnsi="Times" w:cs="Times"/>
          <w:b/>
        </w:rPr>
        <w:t xml:space="preserve">Due to the short-term, political nature of the positions of SOE leaders, these companies are incentivized to pursue short-term profitability and growth in absolute size, and to avoid taking major risks. This translates into a preference for the least complicated path to short-term profitability and, therefore, </w:t>
      </w:r>
      <w:proofErr w:type="gramStart"/>
      <w:r w:rsidRPr="0041489C">
        <w:rPr>
          <w:rFonts w:ascii="Times" w:hAnsi="Times" w:cs="Times"/>
          <w:b/>
        </w:rPr>
        <w:t>a reluctance</w:t>
      </w:r>
      <w:proofErr w:type="gramEnd"/>
      <w:r w:rsidRPr="0041489C">
        <w:rPr>
          <w:rFonts w:ascii="Times" w:hAnsi="Times" w:cs="Times"/>
          <w:b/>
        </w:rPr>
        <w:t xml:space="preserve"> to undertake long-term research and development</w:t>
      </w:r>
      <w:r w:rsidRPr="00C717F1">
        <w:rPr>
          <w:rFonts w:ascii="Times" w:hAnsi="Times" w:cs="Times"/>
        </w:rPr>
        <w:t xml:space="preserve">. In concrete terms, this means that the leaders of SOEs have been most content to allow their foreign partners to contribute complete vehicle designs, which are then assembled by Chinese </w:t>
      </w:r>
      <w:r>
        <w:rPr>
          <w:rFonts w:ascii="Times" w:hAnsi="Times" w:cs="Times"/>
        </w:rPr>
        <w:t xml:space="preserve">workers and sold under foreign </w:t>
      </w:r>
      <w:r w:rsidRPr="00C717F1">
        <w:rPr>
          <w:rFonts w:ascii="Times" w:hAnsi="Times" w:cs="Times"/>
        </w:rPr>
        <w:t xml:space="preserve">brands. This requires no significant transfer of technology. The MNCs, while motivated to generate a return for their shareholders, are also highly motivated to protect their massive investments in intellectual property. Having invested billions in technology and vehicle designs—intangible assets that belong to their shareholders—the MNCs do not take lightly requests or demands to “share” or give away these assets. </w:t>
      </w:r>
    </w:p>
    <w:p w14:paraId="1C245EB8" w14:textId="77777777" w:rsidR="00A3525E" w:rsidRDefault="00A3525E" w:rsidP="00A3525E">
      <w:pPr>
        <w:widowControl w:val="0"/>
        <w:autoSpaceDE w:val="0"/>
        <w:autoSpaceDN w:val="0"/>
        <w:adjustRightInd w:val="0"/>
        <w:spacing w:after="240"/>
        <w:rPr>
          <w:rFonts w:ascii="Times" w:hAnsi="Times" w:cs="Times"/>
        </w:rPr>
      </w:pPr>
      <w:r w:rsidRPr="00C717F1">
        <w:rPr>
          <w:rFonts w:ascii="Times" w:hAnsi="Times" w:cs="Times"/>
        </w:rPr>
        <w:t xml:space="preserve">Despite all of the strategic maneuvering that goes on among the central government, the SOEs and the multinationals, </w:t>
      </w:r>
      <w:r w:rsidRPr="0041489C">
        <w:rPr>
          <w:rFonts w:ascii="Times" w:hAnsi="Times" w:cs="Times"/>
          <w:b/>
        </w:rPr>
        <w:t>Chinese automakers have still managed to move the needle in a positive direction in terms of technology acquisition. Nevertheless, after three decades of development, China’s auto industry has yet to progress as far as did Japan’s and Korea’s during their developmental periods. Within 15 to 20 years of launch, both Japan and Korea had begun to export their cars to the developed markets of North America and Western Europe, but China’s exports still go primarily to Africa, Latin America, the Middle East, and Russia. However, this may be less of a reflection on China’s technical capabilities than on its late start</w:t>
      </w:r>
      <w:r w:rsidRPr="00346D86">
        <w:rPr>
          <w:rFonts w:ascii="Times" w:hAnsi="Times" w:cs="Times"/>
        </w:rPr>
        <w:t xml:space="preserve">. As Cold War allies of the United States, Japan and Korea were given special trading privileges that China never had. Also, by the time Japan and Korea had joined the WTO their auto industries were fully mature. For China, the timing of WTO membership complicated its ability to gain technology transfer, and this has forced China into adopting more subtle maneuvers so as not to be accused of violating WTO commitments. </w:t>
      </w:r>
    </w:p>
    <w:p w14:paraId="3A527E14" w14:textId="77777777" w:rsidR="00A3525E" w:rsidRDefault="00A3525E" w:rsidP="00A3525E">
      <w:pPr>
        <w:widowControl w:val="0"/>
        <w:autoSpaceDE w:val="0"/>
        <w:autoSpaceDN w:val="0"/>
        <w:adjustRightInd w:val="0"/>
        <w:spacing w:after="240"/>
        <w:rPr>
          <w:rFonts w:ascii="Times" w:hAnsi="Times" w:cs="Times"/>
        </w:rPr>
      </w:pPr>
      <w:r w:rsidRPr="0041489C">
        <w:rPr>
          <w:rFonts w:ascii="Times" w:hAnsi="Times" w:cs="Times"/>
          <w:b/>
        </w:rPr>
        <w:t xml:space="preserve">This cash, generated primarily from the sales of foreign-branded cars, gives China’s automakers the increasing ability to purchase technologies from abroad. Examples include BAIC’s purchases of two Saab platforms in 2009 and its participation in the purchase of GM power steering subsidiary, </w:t>
      </w:r>
      <w:proofErr w:type="spellStart"/>
      <w:r w:rsidRPr="0041489C">
        <w:rPr>
          <w:rFonts w:ascii="Times" w:hAnsi="Times" w:cs="Times"/>
          <w:b/>
        </w:rPr>
        <w:t>Nexteer</w:t>
      </w:r>
      <w:proofErr w:type="spellEnd"/>
      <w:r w:rsidRPr="0041489C">
        <w:rPr>
          <w:rFonts w:ascii="Times" w:hAnsi="Times" w:cs="Times"/>
          <w:b/>
        </w:rPr>
        <w:t xml:space="preserve">. And the larger and more successful of China’s private automakers have also been able to acquire foreign automakers and component technologies. Examples of this include </w:t>
      </w:r>
      <w:proofErr w:type="spellStart"/>
      <w:r w:rsidRPr="0041489C">
        <w:rPr>
          <w:rFonts w:ascii="Times" w:hAnsi="Times" w:cs="Times"/>
          <w:b/>
        </w:rPr>
        <w:t>Geely’s</w:t>
      </w:r>
      <w:proofErr w:type="spellEnd"/>
      <w:r w:rsidRPr="0041489C">
        <w:rPr>
          <w:rFonts w:ascii="Times" w:hAnsi="Times" w:cs="Times"/>
          <w:b/>
        </w:rPr>
        <w:t xml:space="preserve"> purchase of Australian transmission manufacturer DSI in 2009 and of Volvo in 2010</w:t>
      </w:r>
      <w:r w:rsidRPr="00346D86">
        <w:rPr>
          <w:rFonts w:ascii="Times" w:hAnsi="Times" w:cs="Times"/>
        </w:rPr>
        <w:t xml:space="preserve">. In this sense, Chinese automakers are making great progress, and whether they buy technology or invent it themselves is becoming less important than the fact that they are able to acquire these technologies and deploy them without having to pay royalties to foreigners for that privilege.  </w:t>
      </w:r>
    </w:p>
    <w:p w14:paraId="09BB98D0" w14:textId="77777777" w:rsidR="00A3525E" w:rsidRPr="00FB03E1" w:rsidRDefault="00A3525E" w:rsidP="00A3525E">
      <w:pPr>
        <w:widowControl w:val="0"/>
        <w:autoSpaceDE w:val="0"/>
        <w:autoSpaceDN w:val="0"/>
        <w:adjustRightInd w:val="0"/>
        <w:spacing w:after="240"/>
        <w:rPr>
          <w:rFonts w:ascii="Times" w:hAnsi="Times" w:cs="Times"/>
          <w:b/>
        </w:rPr>
      </w:pPr>
      <w:r>
        <w:rPr>
          <w:rFonts w:ascii="Times" w:hAnsi="Times" w:cs="Times"/>
        </w:rPr>
        <w:t xml:space="preserve">3) </w:t>
      </w:r>
      <w:r w:rsidRPr="00FB03E1">
        <w:rPr>
          <w:rFonts w:ascii="Times" w:hAnsi="Times" w:cs="Times"/>
          <w:b/>
        </w:rPr>
        <w:t xml:space="preserve">Chinese Brand Development </w:t>
      </w:r>
    </w:p>
    <w:p w14:paraId="7CE22B57" w14:textId="77777777" w:rsidR="00A3525E" w:rsidRDefault="00A3525E" w:rsidP="00A3525E">
      <w:pPr>
        <w:widowControl w:val="0"/>
        <w:autoSpaceDE w:val="0"/>
        <w:autoSpaceDN w:val="0"/>
        <w:adjustRightInd w:val="0"/>
        <w:spacing w:after="240"/>
        <w:rPr>
          <w:rFonts w:ascii="Times" w:hAnsi="Times" w:cs="Times"/>
        </w:rPr>
      </w:pPr>
      <w:r w:rsidRPr="00346D86">
        <w:rPr>
          <w:rFonts w:ascii="Times" w:hAnsi="Times" w:cs="Times"/>
        </w:rPr>
        <w:t xml:space="preserve">Among the central government’s newest objectives is the development of Chinese brands. This objective grew from the </w:t>
      </w:r>
      <w:proofErr w:type="gramStart"/>
      <w:r w:rsidRPr="00346D86">
        <w:rPr>
          <w:rFonts w:ascii="Times" w:hAnsi="Times" w:cs="Times"/>
        </w:rPr>
        <w:t>concern that, while sales of cars in China were</w:t>
      </w:r>
      <w:proofErr w:type="gramEnd"/>
      <w:r w:rsidRPr="00346D86">
        <w:rPr>
          <w:rFonts w:ascii="Times" w:hAnsi="Times" w:cs="Times"/>
        </w:rPr>
        <w:t xml:space="preserve"> growing, as much as half the profits of most of the cars sold were flowing overseas to the foreign multinationals. And the central government, though apparently possessing the tools it needed to press SOEs into development of their own brands, has thus far struggled to overcome the SOEs’ short-term investment horizons and get them to invest significantly in this area. The SOEs, as noted above, found the assembly and sale of foreign-branded cars to be an easier way to achieve the size and profitability that their leaders are motivated to pursue. And while the SOEs have all, under pressure from the central government, belatedly and reluctantly begun to develop and sell their own brands, the central government has (also belatedly) begun to recognize that the private automakers have built-in incentives to help it achieve this objective. Because the foreign multinationals have, until now, been steered by the central government into joint ventures with the SOEs, the private automakers, lacking the option to rely on sales of foreign brands, have had no choice but to develop their own brands. The central government has indeed recognized the contribution that the privates make to Chinese brand growth, and has begun to offer support, but that support still falls far short of that offered to SOEs.  </w:t>
      </w:r>
    </w:p>
    <w:p w14:paraId="0BA5A943"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rPr>
        <w:t xml:space="preserve">4) </w:t>
      </w:r>
      <w:r w:rsidRPr="00FB03E1">
        <w:rPr>
          <w:rFonts w:ascii="Times" w:hAnsi="Times" w:cs="Times"/>
          <w:b/>
        </w:rPr>
        <w:t>New Energy Vehicle Development</w:t>
      </w:r>
      <w:r w:rsidRPr="002369E8">
        <w:rPr>
          <w:rFonts w:ascii="Times" w:hAnsi="Times" w:cs="Times"/>
        </w:rPr>
        <w:t xml:space="preserve"> </w:t>
      </w:r>
    </w:p>
    <w:p w14:paraId="6D5B1E2B" w14:textId="77777777" w:rsidR="00A3525E" w:rsidRDefault="00A3525E" w:rsidP="00A3525E">
      <w:pPr>
        <w:widowControl w:val="0"/>
        <w:autoSpaceDE w:val="0"/>
        <w:autoSpaceDN w:val="0"/>
        <w:adjustRightInd w:val="0"/>
        <w:spacing w:after="240"/>
        <w:rPr>
          <w:rFonts w:ascii="Times" w:hAnsi="Times" w:cs="Times"/>
        </w:rPr>
      </w:pPr>
      <w:r w:rsidRPr="002369E8">
        <w:rPr>
          <w:rFonts w:ascii="Times" w:hAnsi="Times" w:cs="Times"/>
        </w:rPr>
        <w:t xml:space="preserve">This particular objective is the central government’s newest and most proactive. While the central government adopted its other objectives in reaction to the perceived conditions of the auto industry, the central government was thinking of the future when it adopted this objective. When the central government began, as far back as the Tenth Five-Year Plan in 2001, to include this objective in policy, not even consumers in foreign markets had begun to demand these energy efficient or zero-emission vehicles. Only Toyota and Honda of Japan had hybrids on the market at that time, and General Motors’ 1990s experiment with an electric car had been abandoned years earlier. Though the central government had at its disposal the tools to pressure automakers into development spending, SOEs lacked the incentives to commit significant funds to this kind of development. And as with the outcomes of Chinese brand development, we find that the most significant development of NEVs in China is occurring in the private sector. But unlike brand development, NEV development appears to be less out of necessity than out of a single private company’s assumed competitive advantage in battery development.   </w:t>
      </w:r>
    </w:p>
    <w:p w14:paraId="5BA1459D" w14:textId="77777777" w:rsidR="00A3525E" w:rsidRDefault="00A3525E" w:rsidP="00A3525E">
      <w:pPr>
        <w:widowControl w:val="0"/>
        <w:autoSpaceDE w:val="0"/>
        <w:autoSpaceDN w:val="0"/>
        <w:adjustRightInd w:val="0"/>
        <w:spacing w:after="240"/>
        <w:rPr>
          <w:rFonts w:ascii="Times" w:hAnsi="Times" w:cs="Times"/>
        </w:rPr>
      </w:pPr>
      <w:r w:rsidRPr="00FB3C8D">
        <w:rPr>
          <w:rFonts w:ascii="Times" w:hAnsi="Times" w:cs="Times"/>
        </w:rPr>
        <w:t xml:space="preserve">The greatest progress achieved to date has come from BYD, a private company based in Shenzhen that got its start as a manufacturer of batteries for mobile phones and laptop computers. Only later did BYD buy a bankrupt automaker in whose cars it could install its battery technology. And as with brand development, the central government has only belatedly begun to recognize the contribution that the private sector is making to this objective, rewarding BYD with preferential access to loans from state-owned banks. In a very recent development, BYD has also become one of the first private automakers to be allowed to form a joint venture with a foreign automaker. In 2010 BYD and Daimler of Germany formed a JV to conduct R&amp;D in new energy vehicles, and the two announced in 2011 that their first jointly developed car would be introduced in 2013.  </w:t>
      </w:r>
    </w:p>
    <w:p w14:paraId="54F88AC0" w14:textId="77777777" w:rsidR="00A3525E" w:rsidRDefault="00A3525E" w:rsidP="00A3525E">
      <w:pPr>
        <w:widowControl w:val="0"/>
        <w:autoSpaceDE w:val="0"/>
        <w:autoSpaceDN w:val="0"/>
        <w:adjustRightInd w:val="0"/>
        <w:spacing w:after="240"/>
        <w:rPr>
          <w:rFonts w:ascii="Times" w:hAnsi="Times" w:cs="Times"/>
        </w:rPr>
      </w:pPr>
      <w:r w:rsidRPr="00FB3C8D">
        <w:rPr>
          <w:rFonts w:ascii="Times" w:hAnsi="Times" w:cs="Times"/>
        </w:rPr>
        <w:t xml:space="preserve">While the central government’s objective of producing NEVs is commendable, both as a strategic move and as an altruistic act that could help to reduce pollution and global warming, there clearly remain questions as to whether Chinese automakers can achieve significant results in the short run. Until there is substantial consumer demand for these vehicles, neither the SOEs nor the privates have real incentives to invest heavily in this area. And the lack of interest among Chinese consumers in NEVs thus far is an indication that the minimal state subsidies on offer still aren’t enough to spur sales.  </w:t>
      </w:r>
    </w:p>
    <w:p w14:paraId="5DEFC51C" w14:textId="77777777" w:rsidR="00A3525E" w:rsidRDefault="00A3525E" w:rsidP="00A3525E">
      <w:pPr>
        <w:widowControl w:val="0"/>
        <w:autoSpaceDE w:val="0"/>
        <w:autoSpaceDN w:val="0"/>
        <w:adjustRightInd w:val="0"/>
        <w:spacing w:after="240"/>
        <w:rPr>
          <w:rFonts w:ascii="Times" w:hAnsi="Times" w:cs="Times"/>
        </w:rPr>
      </w:pPr>
    </w:p>
    <w:p w14:paraId="5269A973" w14:textId="77777777" w:rsidR="00A3525E" w:rsidRPr="00173F96" w:rsidRDefault="00A3525E" w:rsidP="00A3525E">
      <w:pPr>
        <w:widowControl w:val="0"/>
        <w:autoSpaceDE w:val="0"/>
        <w:autoSpaceDN w:val="0"/>
        <w:adjustRightInd w:val="0"/>
        <w:spacing w:after="240"/>
        <w:rPr>
          <w:rFonts w:ascii="Times" w:hAnsi="Times" w:cs="Times"/>
          <w:b/>
        </w:rPr>
      </w:pPr>
      <w:r w:rsidRPr="00173F96">
        <w:rPr>
          <w:rFonts w:ascii="Times" w:hAnsi="Times" w:cs="Times"/>
          <w:b/>
        </w:rPr>
        <w:t>How the Chinese government promoted a global automobile industry</w:t>
      </w:r>
    </w:p>
    <w:p w14:paraId="3A96784B" w14:textId="77777777" w:rsidR="00A3525E" w:rsidRDefault="00A3525E" w:rsidP="00A3525E">
      <w:pPr>
        <w:widowControl w:val="0"/>
        <w:autoSpaceDE w:val="0"/>
        <w:autoSpaceDN w:val="0"/>
        <w:adjustRightInd w:val="0"/>
        <w:spacing w:after="240"/>
        <w:rPr>
          <w:rFonts w:ascii="Times" w:hAnsi="Times" w:cs="Times"/>
        </w:rPr>
      </w:pPr>
      <w:r w:rsidRPr="00173F96">
        <w:rPr>
          <w:rFonts w:ascii="Times" w:hAnsi="Times" w:cs="Times"/>
          <w:b/>
        </w:rPr>
        <w:t>Wan-Wen Chu*</w:t>
      </w:r>
    </w:p>
    <w:p w14:paraId="3991B515" w14:textId="77777777" w:rsidR="00A3525E" w:rsidRPr="00F844FC" w:rsidRDefault="00A3525E" w:rsidP="00A3525E">
      <w:pPr>
        <w:widowControl w:val="0"/>
        <w:autoSpaceDE w:val="0"/>
        <w:autoSpaceDN w:val="0"/>
        <w:adjustRightInd w:val="0"/>
        <w:spacing w:after="240"/>
        <w:rPr>
          <w:rFonts w:ascii="Times" w:hAnsi="Times" w:cs="Times"/>
          <w:b/>
        </w:rPr>
      </w:pPr>
      <w:proofErr w:type="gramStart"/>
      <w:r>
        <w:rPr>
          <w:rFonts w:ascii="Times" w:hAnsi="Times" w:cs="Times"/>
          <w:sz w:val="26"/>
          <w:szCs w:val="26"/>
        </w:rPr>
        <w:t>the</w:t>
      </w:r>
      <w:proofErr w:type="gramEnd"/>
      <w:r>
        <w:rPr>
          <w:rFonts w:ascii="Times" w:hAnsi="Times" w:cs="Times"/>
          <w:sz w:val="26"/>
          <w:szCs w:val="26"/>
        </w:rPr>
        <w:t xml:space="preserve"> Chinese state has practiced pro-active industrial policies effectively in a mid-tech sector, the automobile industry. </w:t>
      </w:r>
      <w:r w:rsidRPr="00F844FC">
        <w:rPr>
          <w:rFonts w:ascii="Times" w:hAnsi="Times" w:cs="Times"/>
          <w:b/>
          <w:sz w:val="26"/>
          <w:szCs w:val="26"/>
        </w:rPr>
        <w:t>It is true that some of the government’s automotive industrial policy, especially that of relying upon foreign joint ventures, were deemed ineffective to promote development. Decentralization, however, allows room for policy experiments by the local governments, and the strong social consensus to catch up with the West propels the central state to continue to improve its policy toward this goal. The main finding is that the industrial policy process in China is a multilayered one, and has to be considered as a whole.</w:t>
      </w:r>
    </w:p>
    <w:p w14:paraId="25DCA652" w14:textId="77777777" w:rsidR="00A3525E" w:rsidRPr="00F844FC" w:rsidRDefault="00A3525E" w:rsidP="00A3525E">
      <w:pPr>
        <w:widowControl w:val="0"/>
        <w:autoSpaceDE w:val="0"/>
        <w:autoSpaceDN w:val="0"/>
        <w:adjustRightInd w:val="0"/>
        <w:spacing w:after="240"/>
        <w:rPr>
          <w:rFonts w:ascii="Times" w:hAnsi="Times" w:cs="Times"/>
          <w:b/>
          <w:sz w:val="26"/>
          <w:szCs w:val="26"/>
        </w:rPr>
      </w:pPr>
      <w:r>
        <w:rPr>
          <w:rFonts w:ascii="Times" w:hAnsi="Times" w:cs="Times"/>
          <w:sz w:val="26"/>
          <w:szCs w:val="26"/>
        </w:rPr>
        <w:t>With decentralization, the central state formulates the policy but has to rely upon the local states to implement it</w:t>
      </w:r>
      <w:r w:rsidRPr="008E4551">
        <w:rPr>
          <w:rFonts w:ascii="Times" w:hAnsi="Times" w:cs="Times"/>
          <w:b/>
          <w:sz w:val="26"/>
          <w:szCs w:val="26"/>
          <w:u w:val="single"/>
        </w:rPr>
        <w:t xml:space="preserve">. Lacking </w:t>
      </w:r>
      <w:proofErr w:type="spellStart"/>
      <w:r w:rsidRPr="008E4551">
        <w:rPr>
          <w:rFonts w:ascii="Times" w:hAnsi="Times" w:cs="Times"/>
          <w:b/>
          <w:sz w:val="26"/>
          <w:szCs w:val="26"/>
          <w:u w:val="single"/>
        </w:rPr>
        <w:t>embeddedness</w:t>
      </w:r>
      <w:proofErr w:type="spellEnd"/>
      <w:r>
        <w:rPr>
          <w:rFonts w:ascii="Times" w:hAnsi="Times" w:cs="Times"/>
          <w:sz w:val="26"/>
          <w:szCs w:val="26"/>
        </w:rPr>
        <w:t xml:space="preserve"> and hence information channels linking with the enterprises, </w:t>
      </w:r>
      <w:r w:rsidRPr="00F844FC">
        <w:rPr>
          <w:rFonts w:ascii="Times" w:hAnsi="Times" w:cs="Times"/>
          <w:b/>
          <w:sz w:val="26"/>
          <w:szCs w:val="26"/>
        </w:rPr>
        <w:t xml:space="preserve">the central state is usually unable to formulate feasible policy and to monitor industrial progress. The locals may go their own way and experiment with other means to reach the goal, while fiercely competing among </w:t>
      </w:r>
      <w:proofErr w:type="gramStart"/>
      <w:r w:rsidRPr="00F844FC">
        <w:rPr>
          <w:rFonts w:ascii="Times" w:hAnsi="Times" w:cs="Times"/>
          <w:b/>
          <w:sz w:val="26"/>
          <w:szCs w:val="26"/>
        </w:rPr>
        <w:t>themselves</w:t>
      </w:r>
      <w:proofErr w:type="gramEnd"/>
      <w:r w:rsidRPr="00F844FC">
        <w:rPr>
          <w:rFonts w:ascii="Times" w:hAnsi="Times" w:cs="Times"/>
          <w:b/>
          <w:sz w:val="26"/>
          <w:szCs w:val="26"/>
        </w:rPr>
        <w:t xml:space="preserve">. Once a local experiment produces a </w:t>
      </w:r>
      <w:proofErr w:type="gramStart"/>
      <w:r w:rsidRPr="00F844FC">
        <w:rPr>
          <w:rFonts w:ascii="Times" w:hAnsi="Times" w:cs="Times"/>
          <w:b/>
          <w:sz w:val="26"/>
          <w:szCs w:val="26"/>
        </w:rPr>
        <w:t>result which brings the industry a bit closer to closing the gap with the West</w:t>
      </w:r>
      <w:proofErr w:type="gramEnd"/>
      <w:r w:rsidRPr="00F844FC">
        <w:rPr>
          <w:rFonts w:ascii="Times" w:hAnsi="Times" w:cs="Times"/>
          <w:b/>
          <w:sz w:val="26"/>
          <w:szCs w:val="26"/>
        </w:rPr>
        <w:t xml:space="preserve"> and attaining the goal of establishing national champions with global brand names, the legitimacy of the new model cannot be doubted and it will become the winning model. The central–local relationship makes the policy process more winding, but the “catch-up consensus” propels the central state to revise the policy to adopt better results from local governments’ experiments. China may lack an East Asian type of integrated central economic bureaucracy with embedded autonomy and strong capabilities to formulate and implement industrial policy, but it instead has “a model of industrial policy propelled by the catch-up consensus.”</w:t>
      </w:r>
    </w:p>
    <w:p w14:paraId="1CE55A67"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sz w:val="26"/>
          <w:szCs w:val="26"/>
        </w:rPr>
        <w:t xml:space="preserve">Findings of this study are contrary to the thesis of the ineffectiveness of China’s industrial policy advanced by </w:t>
      </w:r>
      <w:proofErr w:type="spellStart"/>
      <w:r>
        <w:rPr>
          <w:rFonts w:ascii="Times" w:hAnsi="Times" w:cs="Times"/>
          <w:sz w:val="26"/>
          <w:szCs w:val="26"/>
        </w:rPr>
        <w:t>Naughton</w:t>
      </w:r>
      <w:proofErr w:type="spellEnd"/>
      <w:r>
        <w:rPr>
          <w:rFonts w:ascii="Times" w:hAnsi="Times" w:cs="Times"/>
          <w:sz w:val="26"/>
          <w:szCs w:val="26"/>
        </w:rPr>
        <w:t xml:space="preserve"> (2007a) and others. That is, it is found that the Chinese model of industrial policy propelled by the catch-up consensus has successfully promoted a global automobile industry despite earlier mistakes.</w:t>
      </w:r>
    </w:p>
    <w:p w14:paraId="25C9E741" w14:textId="77777777" w:rsidR="00A3525E" w:rsidRPr="00F844FC" w:rsidRDefault="00A3525E" w:rsidP="00A3525E">
      <w:pPr>
        <w:widowControl w:val="0"/>
        <w:autoSpaceDE w:val="0"/>
        <w:autoSpaceDN w:val="0"/>
        <w:adjustRightInd w:val="0"/>
        <w:spacing w:after="240"/>
        <w:rPr>
          <w:rFonts w:ascii="Times" w:hAnsi="Times" w:cs="Times"/>
          <w:b/>
        </w:rPr>
      </w:pPr>
      <w:r w:rsidRPr="00F844FC">
        <w:rPr>
          <w:rFonts w:ascii="Times" w:hAnsi="Times" w:cs="Times"/>
          <w:b/>
        </w:rPr>
        <w:t>Local governments function as developmental states</w:t>
      </w:r>
    </w:p>
    <w:p w14:paraId="4DB9672E"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sz w:val="26"/>
          <w:szCs w:val="26"/>
        </w:rPr>
        <w:t>As central planning gradually gave way to the market since 1978, the seventh five-year plan of 1986 can be viewed as a water- shed for the evolution of post-reform industrial policy, when the term “industrial policy” first appeared in the five-year plan, though referring mainly to industrial structure adjustment. In 1988, the government established the Bureau of Industrial Policy. In 1994, it issued an industrial policy framework to set goals for industrial structure adjustment and upgrading, organization, technology, and allocation correspondingly, which remained the policy framework for the 1990s.</w:t>
      </w:r>
    </w:p>
    <w:p w14:paraId="5CB81CE3" w14:textId="77777777" w:rsidR="00A3525E" w:rsidRPr="00F844FC" w:rsidRDefault="00A3525E" w:rsidP="00A3525E">
      <w:pPr>
        <w:rPr>
          <w:b/>
        </w:rPr>
      </w:pPr>
      <w:r w:rsidRPr="00F844FC">
        <w:rPr>
          <w:b/>
        </w:rPr>
        <w:t>1986 autos were defined as a pillar industry</w:t>
      </w:r>
    </w:p>
    <w:p w14:paraId="1E390DC1" w14:textId="77777777" w:rsidR="00A3525E" w:rsidRDefault="00A3525E" w:rsidP="00A3525E"/>
    <w:p w14:paraId="0DD15E10" w14:textId="77777777" w:rsidR="00A3525E" w:rsidRPr="00F844FC" w:rsidRDefault="00A3525E" w:rsidP="00A3525E">
      <w:pPr>
        <w:widowControl w:val="0"/>
        <w:autoSpaceDE w:val="0"/>
        <w:autoSpaceDN w:val="0"/>
        <w:adjustRightInd w:val="0"/>
        <w:spacing w:after="240"/>
        <w:rPr>
          <w:rFonts w:ascii="Times" w:hAnsi="Times" w:cs="Times"/>
          <w:b/>
        </w:rPr>
      </w:pPr>
      <w:proofErr w:type="gramStart"/>
      <w:r>
        <w:rPr>
          <w:rFonts w:ascii="Times" w:hAnsi="Times" w:cs="Times"/>
          <w:sz w:val="26"/>
          <w:szCs w:val="26"/>
        </w:rPr>
        <w:t>chose</w:t>
      </w:r>
      <w:proofErr w:type="gramEnd"/>
      <w:r>
        <w:rPr>
          <w:rFonts w:ascii="Times" w:hAnsi="Times" w:cs="Times"/>
          <w:sz w:val="26"/>
          <w:szCs w:val="26"/>
        </w:rPr>
        <w:t xml:space="preserve"> the joint venture route and began to seek out foreign partners. A joint venture agreement with AMC was signed in </w:t>
      </w:r>
      <w:r w:rsidRPr="00F844FC">
        <w:rPr>
          <w:rFonts w:ascii="Times" w:hAnsi="Times" w:cs="Times"/>
          <w:b/>
          <w:sz w:val="26"/>
          <w:szCs w:val="26"/>
        </w:rPr>
        <w:t>1983 to set up the Beijing Jeep Company, followed by Shanghai Auto Industry Corporation (SAIC)-VW (SVW) in 1984, and Guangzhou-Peugeot in 1985. Tianjin Auto Works purchased Daihatsu’s Charade technology in 1986.</w:t>
      </w:r>
    </w:p>
    <w:p w14:paraId="34124116"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sz w:val="26"/>
          <w:szCs w:val="26"/>
        </w:rPr>
        <w:t>1988, the government proposed a strategy of supporting “</w:t>
      </w:r>
      <w:r w:rsidRPr="00F844FC">
        <w:rPr>
          <w:rFonts w:ascii="Times" w:hAnsi="Times" w:cs="Times"/>
          <w:b/>
          <w:sz w:val="26"/>
          <w:szCs w:val="26"/>
        </w:rPr>
        <w:t>three majors and three minors”—with FAW, SAW, and SAIC named as the three majors, and Beijing, Tianjin, and Guangzhou firms as the three minors—to limit the total number of firms, and providing a high degree of protection.</w:t>
      </w:r>
      <w:r>
        <w:rPr>
          <w:rFonts w:ascii="Times" w:hAnsi="Times" w:cs="Times"/>
          <w:sz w:val="26"/>
          <w:szCs w:val="26"/>
        </w:rPr>
        <w:t xml:space="preserve"> Meanwhile, FAW and SAW also shifted to joint venture. In 1992, FAW–VW was established, and SAW and Citroen also set up the joint venture </w:t>
      </w:r>
      <w:proofErr w:type="spellStart"/>
      <w:r>
        <w:rPr>
          <w:rFonts w:ascii="Times" w:hAnsi="Times" w:cs="Times"/>
          <w:sz w:val="26"/>
          <w:szCs w:val="26"/>
        </w:rPr>
        <w:t>Shenlong</w:t>
      </w:r>
      <w:proofErr w:type="spellEnd"/>
      <w:r>
        <w:rPr>
          <w:rFonts w:ascii="Times" w:hAnsi="Times" w:cs="Times"/>
          <w:sz w:val="26"/>
          <w:szCs w:val="26"/>
        </w:rPr>
        <w:t>.</w:t>
      </w:r>
    </w:p>
    <w:p w14:paraId="3B57C874" w14:textId="77777777" w:rsidR="00A3525E" w:rsidRPr="00F844FC" w:rsidRDefault="00A3525E" w:rsidP="00A3525E">
      <w:pPr>
        <w:widowControl w:val="0"/>
        <w:autoSpaceDE w:val="0"/>
        <w:autoSpaceDN w:val="0"/>
        <w:adjustRightInd w:val="0"/>
        <w:spacing w:after="240"/>
        <w:rPr>
          <w:rFonts w:ascii="Times" w:hAnsi="Times" w:cs="Times"/>
          <w:b/>
        </w:rPr>
      </w:pPr>
      <w:r>
        <w:rPr>
          <w:rFonts w:ascii="Times" w:hAnsi="Times" w:cs="Times"/>
          <w:sz w:val="26"/>
          <w:szCs w:val="26"/>
        </w:rPr>
        <w:t xml:space="preserve">In </w:t>
      </w:r>
      <w:r w:rsidRPr="00F844FC">
        <w:rPr>
          <w:rFonts w:ascii="Times" w:hAnsi="Times" w:cs="Times"/>
          <w:b/>
          <w:sz w:val="26"/>
          <w:szCs w:val="26"/>
        </w:rPr>
        <w:t>1997, in order to prepare for the entry into the WTO and to promote upgrading, the Chinese government allowed in more foreign investors and demanded they bring in the latest technology, including Shanghai-GM and Guangzhou-Honda. As a result, competition intensified, and foreign investors also sped up technology transfers and car model updates. In 2000, China revised the foreign business law, lifted the domestic content requirement, and relaxed the entry restriction.</w:t>
      </w:r>
    </w:p>
    <w:p w14:paraId="31B1CD5A" w14:textId="77777777" w:rsidR="00A3525E" w:rsidRPr="00F844FC" w:rsidRDefault="00A3525E" w:rsidP="00A3525E">
      <w:pPr>
        <w:widowControl w:val="0"/>
        <w:autoSpaceDE w:val="0"/>
        <w:autoSpaceDN w:val="0"/>
        <w:adjustRightInd w:val="0"/>
        <w:spacing w:after="240"/>
        <w:rPr>
          <w:rFonts w:ascii="Times" w:hAnsi="Times" w:cs="Times"/>
          <w:b/>
        </w:rPr>
      </w:pPr>
      <w:r>
        <w:rPr>
          <w:rFonts w:ascii="Times" w:hAnsi="Times" w:cs="Times"/>
          <w:sz w:val="26"/>
          <w:szCs w:val="26"/>
        </w:rPr>
        <w:t xml:space="preserve">Previously, the demand for cars came mainly from official usage, which tended to be not price-sensitive and favor mid-sized cars. Since the 1990s, increasing wealth began to foster a market segment supported by price-sensitive individual consumers, which by 2000 already constituted 450% of the total market. The objective conditions were thereby laid for the new indigenous automakers to emerge. </w:t>
      </w:r>
      <w:r w:rsidRPr="00F844FC">
        <w:rPr>
          <w:rFonts w:ascii="Times" w:hAnsi="Times" w:cs="Times"/>
          <w:b/>
          <w:sz w:val="26"/>
          <w:szCs w:val="26"/>
        </w:rPr>
        <w:t xml:space="preserve">From 2001 onward, on top of the existing joint ventures, indigenous automobile firms started to appear in China, including the state-owned </w:t>
      </w:r>
      <w:proofErr w:type="spellStart"/>
      <w:r w:rsidRPr="00F844FC">
        <w:rPr>
          <w:rFonts w:ascii="Times" w:hAnsi="Times" w:cs="Times"/>
          <w:b/>
          <w:sz w:val="26"/>
          <w:szCs w:val="26"/>
        </w:rPr>
        <w:t>Hafei</w:t>
      </w:r>
      <w:proofErr w:type="spellEnd"/>
      <w:r w:rsidRPr="00F844FC">
        <w:rPr>
          <w:rFonts w:ascii="Times" w:hAnsi="Times" w:cs="Times"/>
          <w:b/>
          <w:sz w:val="26"/>
          <w:szCs w:val="26"/>
        </w:rPr>
        <w:t xml:space="preserve"> and </w:t>
      </w:r>
      <w:proofErr w:type="spellStart"/>
      <w:r w:rsidRPr="00F844FC">
        <w:rPr>
          <w:rFonts w:ascii="Times" w:hAnsi="Times" w:cs="Times"/>
          <w:b/>
          <w:sz w:val="26"/>
          <w:szCs w:val="26"/>
        </w:rPr>
        <w:t>Chery</w:t>
      </w:r>
      <w:proofErr w:type="spellEnd"/>
      <w:r w:rsidRPr="00F844FC">
        <w:rPr>
          <w:rFonts w:ascii="Times" w:hAnsi="Times" w:cs="Times"/>
          <w:b/>
          <w:sz w:val="26"/>
          <w:szCs w:val="26"/>
        </w:rPr>
        <w:t xml:space="preserve">, and the privately owned </w:t>
      </w:r>
      <w:proofErr w:type="spellStart"/>
      <w:r w:rsidRPr="00F844FC">
        <w:rPr>
          <w:rFonts w:ascii="Times" w:hAnsi="Times" w:cs="Times"/>
          <w:b/>
          <w:sz w:val="26"/>
          <w:szCs w:val="26"/>
        </w:rPr>
        <w:t>Geely</w:t>
      </w:r>
      <w:proofErr w:type="spellEnd"/>
      <w:r w:rsidRPr="00F844FC">
        <w:rPr>
          <w:rFonts w:ascii="Times" w:hAnsi="Times" w:cs="Times"/>
          <w:b/>
          <w:sz w:val="26"/>
          <w:szCs w:val="26"/>
        </w:rPr>
        <w:t xml:space="preserve"> and BYD, and came to occupy a quarter of the car market by 2006.</w:t>
      </w:r>
    </w:p>
    <w:p w14:paraId="0D1FCCEA"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sz w:val="26"/>
          <w:szCs w:val="26"/>
        </w:rPr>
        <w:t>With regard to competence and embedded autonomy of the economic bureaucracy famous in the East Asian model, China also shows an extremely diverse picture due to its scale and complexity.</w:t>
      </w:r>
    </w:p>
    <w:p w14:paraId="1804F0F8" w14:textId="77777777" w:rsidR="00A3525E" w:rsidRPr="00F844FC" w:rsidRDefault="00A3525E" w:rsidP="00A3525E">
      <w:pPr>
        <w:widowControl w:val="0"/>
        <w:autoSpaceDE w:val="0"/>
        <w:autoSpaceDN w:val="0"/>
        <w:adjustRightInd w:val="0"/>
        <w:spacing w:after="240"/>
        <w:rPr>
          <w:rFonts w:ascii="Times" w:hAnsi="Times" w:cs="Times"/>
          <w:b/>
        </w:rPr>
      </w:pPr>
      <w:r>
        <w:rPr>
          <w:rFonts w:ascii="Times" w:hAnsi="Times" w:cs="Times"/>
          <w:sz w:val="26"/>
          <w:szCs w:val="26"/>
        </w:rPr>
        <w:t xml:space="preserve">The automotive industry was first governed by the MIM, which also directly owned FAW and SAW. The Ministry’s auto bureau was branched out to form the China National Automotive Industry Corporation (CNAIC) in 1982, which owned the major SOEs and undertook policy roles as well. Probing a way to better manage both roles at the same time, the government disbanded CNAIC in 1987, only to re-establish it again still under the MIM in 1990. In 1993, the government tried to separate the task of carrying out industrial policy from that of direct management of SOEs, by changing the CNAIC into an industry association. A further administrative reform in 1998 disbanded 15 industry-aligned ministries, and the MIM was restructured into a Machinery Industry Bureau under the State Economic and Trade Commission (SETC). Then in 2003, this part of the SETC merged with the State Development Planning Commission, originally the State Planning Commission, to form the National Development and Reform Commission (NDRC) in 2003. Now the industrial policy bureau under NDRC has an auto </w:t>
      </w:r>
      <w:proofErr w:type="gramStart"/>
      <w:r>
        <w:rPr>
          <w:rFonts w:ascii="Times" w:hAnsi="Times" w:cs="Times"/>
          <w:sz w:val="26"/>
          <w:szCs w:val="26"/>
        </w:rPr>
        <w:t>section which</w:t>
      </w:r>
      <w:proofErr w:type="gramEnd"/>
      <w:r>
        <w:rPr>
          <w:rFonts w:ascii="Times" w:hAnsi="Times" w:cs="Times"/>
          <w:sz w:val="26"/>
          <w:szCs w:val="26"/>
        </w:rPr>
        <w:t xml:space="preserve"> governs auto related policies. </w:t>
      </w:r>
      <w:r w:rsidRPr="00F844FC">
        <w:rPr>
          <w:rFonts w:ascii="Times" w:hAnsi="Times" w:cs="Times"/>
          <w:b/>
          <w:sz w:val="26"/>
          <w:szCs w:val="26"/>
        </w:rPr>
        <w:t xml:space="preserve">The newly established State-Owned Assets Supervision and Administration Commission (SASAC) </w:t>
      </w:r>
      <w:proofErr w:type="gramStart"/>
      <w:r w:rsidRPr="00F844FC">
        <w:rPr>
          <w:rFonts w:ascii="Times" w:hAnsi="Times" w:cs="Times"/>
          <w:b/>
          <w:sz w:val="26"/>
          <w:szCs w:val="26"/>
        </w:rPr>
        <w:t>manages</w:t>
      </w:r>
      <w:proofErr w:type="gramEnd"/>
      <w:r w:rsidRPr="00F844FC">
        <w:rPr>
          <w:rFonts w:ascii="Times" w:hAnsi="Times" w:cs="Times"/>
          <w:b/>
          <w:sz w:val="26"/>
          <w:szCs w:val="26"/>
        </w:rPr>
        <w:t xml:space="preserve"> major SOEs, including the FAW and SAW, from 2003. The state-owned China Automotive Technology and Research Center, which does R&amp;D works, was established in 1985 and came under SASAC in 2003. The semi-official China Association of Automobile Manufacturers handles many of the policy and coordination tasks. All these shifting shows that the central government has been struggling to find a way to better conduct the industrial policy.</w:t>
      </w:r>
    </w:p>
    <w:p w14:paraId="109D2A45"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sz w:val="26"/>
          <w:szCs w:val="26"/>
        </w:rPr>
        <w:t>During this period, import control was the only way to suppress potential demand, but as soon as the control was relaxed somewhat in 1985, imports surged. What made matters worse was that car smuggling became wide spread and was said to exceed imports by 2-fold.</w:t>
      </w:r>
    </w:p>
    <w:p w14:paraId="786B5A2D" w14:textId="77777777" w:rsidR="00A3525E" w:rsidRDefault="00A3525E" w:rsidP="00A3525E">
      <w:pPr>
        <w:widowControl w:val="0"/>
        <w:autoSpaceDE w:val="0"/>
        <w:autoSpaceDN w:val="0"/>
        <w:adjustRightInd w:val="0"/>
        <w:spacing w:after="240"/>
        <w:rPr>
          <w:rFonts w:ascii="Times" w:hAnsi="Times" w:cs="Times"/>
        </w:rPr>
      </w:pPr>
      <w:r>
        <w:t xml:space="preserve">In 1978, </w:t>
      </w:r>
      <w:r>
        <w:rPr>
          <w:rFonts w:ascii="Times" w:hAnsi="Times" w:cs="Times"/>
          <w:sz w:val="26"/>
          <w:szCs w:val="26"/>
        </w:rPr>
        <w:t>General Motors among several other foreign auto companies was invited by the MIM to send a delegation to China to discuss cooperation. When GM recommended a joint venture, it had to explain the concept in detail, because then the Chinese “did not understand its (joint venture’s) exact meaning.”</w:t>
      </w:r>
    </w:p>
    <w:p w14:paraId="496F6AA1"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sz w:val="26"/>
          <w:szCs w:val="26"/>
        </w:rPr>
        <w:t xml:space="preserve">At that time, invitations for cooperative talks were sent to GM, Ford, Nissan, Toyota, VW, Citroen, Peugeot, Renault, and Fiat. After more than 5 years of </w:t>
      </w:r>
      <w:proofErr w:type="spellStart"/>
      <w:r>
        <w:rPr>
          <w:rFonts w:ascii="Times" w:hAnsi="Times" w:cs="Times"/>
          <w:sz w:val="26"/>
          <w:szCs w:val="26"/>
        </w:rPr>
        <w:t>nego</w:t>
      </w:r>
      <w:proofErr w:type="spellEnd"/>
      <w:r>
        <w:rPr>
          <w:rFonts w:ascii="Times" w:hAnsi="Times" w:cs="Times"/>
          <w:sz w:val="26"/>
          <w:szCs w:val="26"/>
        </w:rPr>
        <w:t xml:space="preserve">- </w:t>
      </w:r>
      <w:proofErr w:type="spellStart"/>
      <w:r>
        <w:rPr>
          <w:rFonts w:ascii="Times" w:hAnsi="Times" w:cs="Times"/>
          <w:sz w:val="26"/>
          <w:szCs w:val="26"/>
        </w:rPr>
        <w:t>tiation</w:t>
      </w:r>
      <w:proofErr w:type="spellEnd"/>
      <w:r>
        <w:rPr>
          <w:rFonts w:ascii="Times" w:hAnsi="Times" w:cs="Times"/>
          <w:sz w:val="26"/>
          <w:szCs w:val="26"/>
        </w:rPr>
        <w:t xml:space="preserve">, SAIC signed a joint venture pact with VW, the one </w:t>
      </w:r>
      <w:proofErr w:type="gramStart"/>
      <w:r>
        <w:rPr>
          <w:rFonts w:ascii="Times" w:hAnsi="Times" w:cs="Times"/>
          <w:sz w:val="26"/>
          <w:szCs w:val="26"/>
        </w:rPr>
        <w:t>which</w:t>
      </w:r>
      <w:proofErr w:type="gramEnd"/>
      <w:r>
        <w:rPr>
          <w:rFonts w:ascii="Times" w:hAnsi="Times" w:cs="Times"/>
          <w:sz w:val="26"/>
          <w:szCs w:val="26"/>
        </w:rPr>
        <w:t xml:space="preserve"> showed most interest, in 1984.25 Actually, Japanese vehicles were the favorite imports then. Nonetheless, at that time, Japanese car makers preferred selling finished vehicles to China to make investment and transferring technology, and hence did not respond to the request for cooperation. This is a decision they regretted very </w:t>
      </w:r>
      <w:proofErr w:type="gramStart"/>
      <w:r>
        <w:rPr>
          <w:rFonts w:ascii="Times" w:hAnsi="Times" w:cs="Times"/>
          <w:sz w:val="26"/>
          <w:szCs w:val="26"/>
        </w:rPr>
        <w:t>much</w:t>
      </w:r>
      <w:proofErr w:type="gramEnd"/>
      <w:r>
        <w:rPr>
          <w:rFonts w:ascii="Times" w:hAnsi="Times" w:cs="Times"/>
          <w:sz w:val="26"/>
          <w:szCs w:val="26"/>
        </w:rPr>
        <w:t xml:space="preserve"> years later.</w:t>
      </w:r>
    </w:p>
    <w:p w14:paraId="525A8D1C"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sz w:val="26"/>
          <w:szCs w:val="26"/>
        </w:rPr>
        <w:t xml:space="preserve">For this import substitution period, </w:t>
      </w:r>
      <w:proofErr w:type="spellStart"/>
      <w:r>
        <w:rPr>
          <w:rFonts w:ascii="Times" w:hAnsi="Times" w:cs="Times"/>
          <w:sz w:val="26"/>
          <w:szCs w:val="26"/>
        </w:rPr>
        <w:t>Thun</w:t>
      </w:r>
      <w:proofErr w:type="spellEnd"/>
      <w:r>
        <w:rPr>
          <w:rFonts w:ascii="Times" w:hAnsi="Times" w:cs="Times"/>
          <w:sz w:val="26"/>
          <w:szCs w:val="26"/>
        </w:rPr>
        <w:t xml:space="preserve"> (2006) </w:t>
      </w:r>
      <w:r w:rsidRPr="00F844FC">
        <w:rPr>
          <w:rFonts w:ascii="Times" w:hAnsi="Times" w:cs="Times"/>
          <w:b/>
          <w:sz w:val="26"/>
          <w:szCs w:val="26"/>
        </w:rPr>
        <w:t>categorized three types of auto- motive industry development model in these regions: local developmental state (Shanghai), local laissez-faire state (Beijing and Guangzhou), and enterprise leading local state model (Changchun and Wuhan). He believes that, as far as the automotive industry is concerned, the Shanghai municipal gove</w:t>
      </w:r>
      <w:r>
        <w:rPr>
          <w:rFonts w:ascii="Times" w:hAnsi="Times" w:cs="Times"/>
          <w:b/>
          <w:sz w:val="26"/>
          <w:szCs w:val="26"/>
        </w:rPr>
        <w:t>rnment is the only local devel</w:t>
      </w:r>
      <w:r w:rsidRPr="00F844FC">
        <w:rPr>
          <w:rFonts w:ascii="Times" w:hAnsi="Times" w:cs="Times"/>
          <w:b/>
          <w:sz w:val="26"/>
          <w:szCs w:val="26"/>
        </w:rPr>
        <w:t>opmental state, as it uses an industrial policy model similar to the East Asian one to push forward its SVW localization plan.</w:t>
      </w:r>
      <w:r>
        <w:rPr>
          <w:rFonts w:ascii="Times" w:hAnsi="Times" w:cs="Times"/>
          <w:sz w:val="26"/>
          <w:szCs w:val="26"/>
        </w:rPr>
        <w:t xml:space="preserve"> Shanghai was the largest industrial base in China during the planned economy era. Under the central government’s close at- </w:t>
      </w:r>
      <w:proofErr w:type="spellStart"/>
      <w:r>
        <w:rPr>
          <w:rFonts w:ascii="Times" w:hAnsi="Times" w:cs="Times"/>
          <w:sz w:val="26"/>
          <w:szCs w:val="26"/>
        </w:rPr>
        <w:t>tention</w:t>
      </w:r>
      <w:proofErr w:type="spellEnd"/>
      <w:r>
        <w:rPr>
          <w:rFonts w:ascii="Times" w:hAnsi="Times" w:cs="Times"/>
          <w:sz w:val="26"/>
          <w:szCs w:val="26"/>
        </w:rPr>
        <w:t xml:space="preserve"> and monitoring, it had little local autonomy, but built up a comprehensive economic bureaucracy, which was lacking in most other local states in the early </w:t>
      </w:r>
      <w:proofErr w:type="spellStart"/>
      <w:r>
        <w:rPr>
          <w:rFonts w:ascii="Times" w:hAnsi="Times" w:cs="Times"/>
          <w:sz w:val="26"/>
          <w:szCs w:val="26"/>
        </w:rPr>
        <w:t>postreform</w:t>
      </w:r>
      <w:proofErr w:type="spellEnd"/>
      <w:r>
        <w:rPr>
          <w:rFonts w:ascii="Times" w:hAnsi="Times" w:cs="Times"/>
          <w:sz w:val="26"/>
          <w:szCs w:val="26"/>
        </w:rPr>
        <w:t xml:space="preserve"> period. This made it possible for SAIC to carry out the localization plan.</w:t>
      </w:r>
    </w:p>
    <w:p w14:paraId="76E45737"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sz w:val="26"/>
          <w:szCs w:val="26"/>
        </w:rPr>
        <w:t>Meanwhile, the more important policy action was to allow in more foreign investors. The government still prohibited local entries, showing that it did not consider indigenous development as a way to upgrade the industry. The central government led the negotiation with the major global automakers and stipulated that they bring in the latest technology through joint venture. In this wave of</w:t>
      </w:r>
    </w:p>
    <w:p w14:paraId="30F2D656" w14:textId="77777777" w:rsidR="00A3525E" w:rsidRDefault="00A3525E" w:rsidP="00A3525E">
      <w:pPr>
        <w:widowControl w:val="0"/>
        <w:autoSpaceDE w:val="0"/>
        <w:autoSpaceDN w:val="0"/>
        <w:adjustRightInd w:val="0"/>
        <w:spacing w:after="240"/>
        <w:rPr>
          <w:rFonts w:ascii="Times" w:hAnsi="Times" w:cs="Times"/>
        </w:rPr>
      </w:pPr>
      <w:proofErr w:type="gramStart"/>
      <w:r>
        <w:rPr>
          <w:rFonts w:ascii="Times" w:hAnsi="Times" w:cs="Times"/>
          <w:sz w:val="26"/>
          <w:szCs w:val="26"/>
        </w:rPr>
        <w:t>negotiations</w:t>
      </w:r>
      <w:proofErr w:type="gramEnd"/>
      <w:r>
        <w:rPr>
          <w:rFonts w:ascii="Times" w:hAnsi="Times" w:cs="Times"/>
          <w:sz w:val="26"/>
          <w:szCs w:val="26"/>
        </w:rPr>
        <w:t xml:space="preserve">, the first and most important case was the joint venture agreement between SAIC and GM signed in 1997, with GM agreeing to inject a large sum of capital, introduce frontier technology, and establish the Pan-Asia Technical Automotive Center. </w:t>
      </w:r>
      <w:proofErr w:type="gramStart"/>
      <w:r>
        <w:rPr>
          <w:rFonts w:ascii="Times" w:hAnsi="Times" w:cs="Times"/>
          <w:sz w:val="26"/>
          <w:szCs w:val="26"/>
        </w:rPr>
        <w:t xml:space="preserve">The deal was followed by Guangzhou-Honda (1998), Tianjin- </w:t>
      </w:r>
      <w:proofErr w:type="spellStart"/>
      <w:r>
        <w:rPr>
          <w:rFonts w:ascii="Times" w:hAnsi="Times" w:cs="Times"/>
          <w:sz w:val="26"/>
          <w:szCs w:val="26"/>
        </w:rPr>
        <w:t>Faw</w:t>
      </w:r>
      <w:proofErr w:type="spellEnd"/>
      <w:r>
        <w:rPr>
          <w:rFonts w:ascii="Times" w:hAnsi="Times" w:cs="Times"/>
          <w:sz w:val="26"/>
          <w:szCs w:val="26"/>
        </w:rPr>
        <w:t xml:space="preserve">-Toyota (2000), </w:t>
      </w:r>
      <w:proofErr w:type="spellStart"/>
      <w:r>
        <w:rPr>
          <w:rFonts w:ascii="Times" w:hAnsi="Times" w:cs="Times"/>
          <w:sz w:val="26"/>
          <w:szCs w:val="26"/>
        </w:rPr>
        <w:t>Changan</w:t>
      </w:r>
      <w:proofErr w:type="spellEnd"/>
      <w:r>
        <w:rPr>
          <w:rFonts w:ascii="Times" w:hAnsi="Times" w:cs="Times"/>
          <w:sz w:val="26"/>
          <w:szCs w:val="26"/>
        </w:rPr>
        <w:t xml:space="preserve">-Ford (2001), Beijing-Hyundai (2002), Brilliance-BMW (2002) and </w:t>
      </w:r>
      <w:proofErr w:type="spellStart"/>
      <w:r>
        <w:rPr>
          <w:rFonts w:ascii="Times" w:hAnsi="Times" w:cs="Times"/>
          <w:sz w:val="26"/>
          <w:szCs w:val="26"/>
        </w:rPr>
        <w:t>Dongfeng</w:t>
      </w:r>
      <w:proofErr w:type="spellEnd"/>
      <w:r>
        <w:rPr>
          <w:rFonts w:ascii="Times" w:hAnsi="Times" w:cs="Times"/>
          <w:sz w:val="26"/>
          <w:szCs w:val="26"/>
        </w:rPr>
        <w:t>-Nissan</w:t>
      </w:r>
      <w:proofErr w:type="gramEnd"/>
      <w:r>
        <w:rPr>
          <w:rFonts w:ascii="Times" w:hAnsi="Times" w:cs="Times"/>
          <w:sz w:val="26"/>
          <w:szCs w:val="26"/>
        </w:rPr>
        <w:t xml:space="preserve"> (2002), and the Chinese auto market became a global battlefield. Meanwhile, with the growth of consumption power and policy support, the percentage of private demand in overall auto demand increased quickly and reached near 60% by 2005</w:t>
      </w:r>
    </w:p>
    <w:p w14:paraId="6F1576BC"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sz w:val="26"/>
          <w:szCs w:val="26"/>
        </w:rPr>
        <w:t xml:space="preserve">After this wave of upgrading, the joint venture automakers indeed gained technology upgrade, and competition in China’s automobile market intensified. With height- </w:t>
      </w:r>
      <w:proofErr w:type="spellStart"/>
      <w:r>
        <w:rPr>
          <w:rFonts w:ascii="Times" w:hAnsi="Times" w:cs="Times"/>
          <w:sz w:val="26"/>
          <w:szCs w:val="26"/>
        </w:rPr>
        <w:t>ened</w:t>
      </w:r>
      <w:proofErr w:type="spellEnd"/>
      <w:r>
        <w:rPr>
          <w:rFonts w:ascii="Times" w:hAnsi="Times" w:cs="Times"/>
          <w:sz w:val="26"/>
          <w:szCs w:val="26"/>
        </w:rPr>
        <w:t xml:space="preserve"> competition, the foreign partners who control the technology also began to intervene more in managerial decisions in the joint venture enterprises.</w:t>
      </w:r>
    </w:p>
    <w:p w14:paraId="2578EDCE" w14:textId="77777777" w:rsidR="00A3525E" w:rsidRPr="00F844FC" w:rsidRDefault="00A3525E" w:rsidP="00A3525E">
      <w:pPr>
        <w:widowControl w:val="0"/>
        <w:autoSpaceDE w:val="0"/>
        <w:autoSpaceDN w:val="0"/>
        <w:adjustRightInd w:val="0"/>
        <w:spacing w:after="240"/>
        <w:rPr>
          <w:rFonts w:ascii="Times" w:hAnsi="Times" w:cs="Times"/>
          <w:b/>
        </w:rPr>
      </w:pPr>
      <w:r>
        <w:rPr>
          <w:rFonts w:ascii="Times" w:hAnsi="Times" w:cs="Times"/>
          <w:sz w:val="26"/>
          <w:szCs w:val="26"/>
        </w:rPr>
        <w:t xml:space="preserve">After China became a member of the WTO, although it still limited foreign holding in an auto assembly company of up to 50%, it did allow 100% foreign ownership in the auto parts sector. </w:t>
      </w:r>
      <w:r w:rsidRPr="00F844FC">
        <w:rPr>
          <w:rFonts w:ascii="Times" w:hAnsi="Times" w:cs="Times"/>
          <w:b/>
          <w:sz w:val="26"/>
          <w:szCs w:val="26"/>
        </w:rPr>
        <w:t xml:space="preserve">In recent years, almost all the well-known global auto parts manufacturers have made investment in China, greatly improving the technology level of the auto parts industry there. In China’s auto parts supply, the percentage of parts produced by foreign-invested firms increased from 17.9% in </w:t>
      </w:r>
      <w:r>
        <w:rPr>
          <w:rFonts w:ascii="Times" w:hAnsi="Times" w:cs="Times"/>
          <w:b/>
          <w:sz w:val="26"/>
          <w:szCs w:val="26"/>
        </w:rPr>
        <w:t>1999 to 31.5% in 2005.</w:t>
      </w:r>
      <w:r w:rsidRPr="00F844FC">
        <w:rPr>
          <w:rFonts w:ascii="Times" w:hAnsi="Times" w:cs="Times"/>
          <w:b/>
          <w:sz w:val="26"/>
          <w:szCs w:val="26"/>
        </w:rPr>
        <w:t xml:space="preserve"> Among the top 100 auto parts firms in China in 2005, 54 of them were foreign-invested enterprises.</w:t>
      </w:r>
    </w:p>
    <w:p w14:paraId="2B47B3B5"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sz w:val="26"/>
          <w:szCs w:val="26"/>
        </w:rPr>
        <w:t xml:space="preserve">As in the past, the central government still was unable to control entry of domestic firms. Since it began to promote the auto industry in the mid 1980s, the central government had repeatedly issued circulars to restrict entry and capacity expansion. But when local governments were each pursuing their own development, such a policy was difficult to enforce. According to official statistics, the number of enter- </w:t>
      </w:r>
      <w:proofErr w:type="spellStart"/>
      <w:r>
        <w:rPr>
          <w:rFonts w:ascii="Times" w:hAnsi="Times" w:cs="Times"/>
          <w:sz w:val="26"/>
          <w:szCs w:val="26"/>
        </w:rPr>
        <w:t>prises</w:t>
      </w:r>
      <w:proofErr w:type="spellEnd"/>
      <w:r>
        <w:rPr>
          <w:rFonts w:ascii="Times" w:hAnsi="Times" w:cs="Times"/>
          <w:sz w:val="26"/>
          <w:szCs w:val="26"/>
        </w:rPr>
        <w:t xml:space="preserve"> engaged in automobile assembly remained at about 110–120 for 420 years.45 But actually in most regions, countless firms had tried to enter one after the other, a fact not captured by official statistics, but rather suggested by the repeated warnings issued by the State Councils year after year (as discussed in Section 3.1). Even in official statistics, only a handful of regions with the least favorable developmental conditions do not have any automobile factories.</w:t>
      </w:r>
    </w:p>
    <w:p w14:paraId="78C5DF3F"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sz w:val="26"/>
          <w:szCs w:val="26"/>
        </w:rPr>
        <w:t xml:space="preserve">In regions with more favorable conditions, local governments cooperated with local firms or even took initiatives to set up local SOEs to assemble automobiles. Currently the two most noticeable indigenous firms are </w:t>
      </w:r>
      <w:proofErr w:type="spellStart"/>
      <w:r>
        <w:rPr>
          <w:rFonts w:ascii="Times" w:hAnsi="Times" w:cs="Times"/>
          <w:sz w:val="26"/>
          <w:szCs w:val="26"/>
        </w:rPr>
        <w:t>Chery</w:t>
      </w:r>
      <w:proofErr w:type="spellEnd"/>
      <w:r>
        <w:rPr>
          <w:rFonts w:ascii="Times" w:hAnsi="Times" w:cs="Times"/>
          <w:sz w:val="26"/>
          <w:szCs w:val="26"/>
        </w:rPr>
        <w:t xml:space="preserve"> Automobile Company of Wuhu, Anhui Province, and </w:t>
      </w:r>
      <w:proofErr w:type="spellStart"/>
      <w:r>
        <w:rPr>
          <w:rFonts w:ascii="Times" w:hAnsi="Times" w:cs="Times"/>
          <w:sz w:val="26"/>
          <w:szCs w:val="26"/>
        </w:rPr>
        <w:t>Geely</w:t>
      </w:r>
      <w:proofErr w:type="spellEnd"/>
      <w:r>
        <w:rPr>
          <w:rFonts w:ascii="Times" w:hAnsi="Times" w:cs="Times"/>
          <w:sz w:val="26"/>
          <w:szCs w:val="26"/>
        </w:rPr>
        <w:t xml:space="preserve"> Automobile Company of </w:t>
      </w:r>
      <w:proofErr w:type="spellStart"/>
      <w:r>
        <w:rPr>
          <w:rFonts w:ascii="Times" w:hAnsi="Times" w:cs="Times"/>
          <w:sz w:val="26"/>
          <w:szCs w:val="26"/>
        </w:rPr>
        <w:t>Taizhou</w:t>
      </w:r>
      <w:proofErr w:type="spellEnd"/>
      <w:r>
        <w:rPr>
          <w:rFonts w:ascii="Times" w:hAnsi="Times" w:cs="Times"/>
          <w:sz w:val="26"/>
          <w:szCs w:val="26"/>
        </w:rPr>
        <w:t xml:space="preserve">, Zhejiang Province.46 They were, respectively, ranked the fourth and the seventh largest auto group in China in 2007, that is two successful newcomers. In Wuhu, Anhui, the municipal head (CCP party secretary) was the initiator and chairman of </w:t>
      </w:r>
      <w:proofErr w:type="spellStart"/>
      <w:r>
        <w:rPr>
          <w:rFonts w:ascii="Times" w:hAnsi="Times" w:cs="Times"/>
          <w:sz w:val="26"/>
          <w:szCs w:val="26"/>
        </w:rPr>
        <w:t>Chery</w:t>
      </w:r>
      <w:proofErr w:type="spellEnd"/>
      <w:r>
        <w:rPr>
          <w:rFonts w:ascii="Times" w:hAnsi="Times" w:cs="Times"/>
          <w:sz w:val="26"/>
          <w:szCs w:val="26"/>
        </w:rPr>
        <w:t xml:space="preserve">, while in </w:t>
      </w:r>
      <w:proofErr w:type="gramStart"/>
      <w:r>
        <w:rPr>
          <w:rFonts w:ascii="Times" w:hAnsi="Times" w:cs="Times"/>
          <w:sz w:val="26"/>
          <w:szCs w:val="26"/>
        </w:rPr>
        <w:t>Zhejiang,</w:t>
      </w:r>
      <w:proofErr w:type="gramEnd"/>
      <w:r>
        <w:rPr>
          <w:rFonts w:ascii="Times" w:hAnsi="Times" w:cs="Times"/>
          <w:sz w:val="26"/>
          <w:szCs w:val="26"/>
        </w:rPr>
        <w:t xml:space="preserve"> the privately owned </w:t>
      </w:r>
      <w:proofErr w:type="spellStart"/>
      <w:r>
        <w:rPr>
          <w:rFonts w:ascii="Times" w:hAnsi="Times" w:cs="Times"/>
          <w:sz w:val="26"/>
          <w:szCs w:val="26"/>
        </w:rPr>
        <w:t>Geely</w:t>
      </w:r>
      <w:proofErr w:type="spellEnd"/>
      <w:r>
        <w:rPr>
          <w:rFonts w:ascii="Times" w:hAnsi="Times" w:cs="Times"/>
          <w:sz w:val="26"/>
          <w:szCs w:val="26"/>
        </w:rPr>
        <w:t xml:space="preserve"> was also established with some support of the local government. Both started out without a state production license, and were assisted by their local governments in petitioning the central government for a license later. By then the central government could no longer suppress them in a high-handed fashion. Instead, a central ministry came forward to coordinate a</w:t>
      </w:r>
    </w:p>
    <w:p w14:paraId="5A127270"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noProof/>
        </w:rPr>
        <w:drawing>
          <wp:inline distT="0" distB="0" distL="0" distR="0" wp14:anchorId="7BE568D3" wp14:editId="2AF35240">
            <wp:extent cx="6400800" cy="3267923"/>
            <wp:effectExtent l="0" t="0" r="0" b="889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3267923"/>
                    </a:xfrm>
                    <a:prstGeom prst="rect">
                      <a:avLst/>
                    </a:prstGeom>
                    <a:noFill/>
                    <a:ln>
                      <a:noFill/>
                    </a:ln>
                  </pic:spPr>
                </pic:pic>
              </a:graphicData>
            </a:graphic>
          </wp:inline>
        </w:drawing>
      </w:r>
    </w:p>
    <w:p w14:paraId="10BD2AF3" w14:textId="77777777" w:rsidR="00A3525E" w:rsidRDefault="00A3525E" w:rsidP="00A3525E"/>
    <w:p w14:paraId="44257435" w14:textId="77777777" w:rsidR="00A3525E" w:rsidRDefault="00A3525E" w:rsidP="00A3525E">
      <w:r>
        <w:rPr>
          <w:noProof/>
        </w:rPr>
        <w:drawing>
          <wp:inline distT="0" distB="0" distL="0" distR="0" wp14:anchorId="53A734CB" wp14:editId="50A13DE4">
            <wp:extent cx="6400800" cy="3368011"/>
            <wp:effectExtent l="0" t="0" r="0" b="1079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3368011"/>
                    </a:xfrm>
                    <a:prstGeom prst="rect">
                      <a:avLst/>
                    </a:prstGeom>
                    <a:noFill/>
                    <a:ln>
                      <a:noFill/>
                    </a:ln>
                  </pic:spPr>
                </pic:pic>
              </a:graphicData>
            </a:graphic>
          </wp:inline>
        </w:drawing>
      </w:r>
    </w:p>
    <w:p w14:paraId="6BE7FD7A" w14:textId="77777777" w:rsidR="00A3525E" w:rsidRDefault="00A3525E" w:rsidP="00A3525E"/>
    <w:p w14:paraId="3DF4248F"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sz w:val="26"/>
          <w:szCs w:val="26"/>
        </w:rPr>
        <w:t xml:space="preserve">In the last 10 years, these new indigenous firms successfully introduced low-price imitation cars, targeting the below RMB$ 30,000 segment, and by the end of 2006 grabbed 26.8% of the entire car market in China (Table 5). Some of them have begun to sell indigenously developed models too. Their success has ignited heated debates about the relevant policy, and led to overall review of the joint venture or the “trade-market-access-for-technology” policy. The </w:t>
      </w:r>
      <w:proofErr w:type="gramStart"/>
      <w:r>
        <w:rPr>
          <w:rFonts w:ascii="Times" w:hAnsi="Times" w:cs="Times"/>
          <w:sz w:val="26"/>
          <w:szCs w:val="26"/>
        </w:rPr>
        <w:t>study which made the most impact</w:t>
      </w:r>
      <w:proofErr w:type="gramEnd"/>
      <w:r>
        <w:rPr>
          <w:rFonts w:ascii="Times" w:hAnsi="Times" w:cs="Times"/>
          <w:sz w:val="26"/>
          <w:szCs w:val="26"/>
        </w:rPr>
        <w:t xml:space="preserve"> was a report done by </w:t>
      </w:r>
      <w:proofErr w:type="spellStart"/>
      <w:r>
        <w:rPr>
          <w:rFonts w:ascii="Times" w:hAnsi="Times" w:cs="Times"/>
          <w:sz w:val="26"/>
          <w:szCs w:val="26"/>
        </w:rPr>
        <w:t>Feng</w:t>
      </w:r>
      <w:proofErr w:type="spellEnd"/>
      <w:r>
        <w:rPr>
          <w:rFonts w:ascii="Times" w:hAnsi="Times" w:cs="Times"/>
          <w:sz w:val="26"/>
          <w:szCs w:val="26"/>
        </w:rPr>
        <w:t xml:space="preserve"> Lu and Kai-dong </w:t>
      </w:r>
      <w:proofErr w:type="spellStart"/>
      <w:r>
        <w:rPr>
          <w:rFonts w:ascii="Times" w:hAnsi="Times" w:cs="Times"/>
          <w:sz w:val="26"/>
          <w:szCs w:val="26"/>
        </w:rPr>
        <w:t>Feng</w:t>
      </w:r>
      <w:proofErr w:type="spellEnd"/>
      <w:r>
        <w:rPr>
          <w:rFonts w:ascii="Times" w:hAnsi="Times" w:cs="Times"/>
          <w:sz w:val="26"/>
          <w:szCs w:val="26"/>
        </w:rPr>
        <w:t xml:space="preserve"> of Peking University and commissioned by the Ministry of Science and Technology. Lu and </w:t>
      </w:r>
      <w:proofErr w:type="spellStart"/>
      <w:r>
        <w:rPr>
          <w:rFonts w:ascii="Times" w:hAnsi="Times" w:cs="Times"/>
          <w:sz w:val="26"/>
          <w:szCs w:val="26"/>
        </w:rPr>
        <w:t>Feng</w:t>
      </w:r>
      <w:proofErr w:type="spellEnd"/>
      <w:r>
        <w:rPr>
          <w:rFonts w:ascii="Times" w:hAnsi="Times" w:cs="Times"/>
          <w:sz w:val="26"/>
          <w:szCs w:val="26"/>
        </w:rPr>
        <w:t xml:space="preserve"> (2004) severely criticized this policy, and argued that the “failure” of the Chinese auto industry was because the government policy did not aim to promote indigenous technology development, but instead focused mistakenly on market concentration ratio and economies of scale, which actually only protected backward vested inter- </w:t>
      </w:r>
      <w:proofErr w:type="spellStart"/>
      <w:r>
        <w:rPr>
          <w:rFonts w:ascii="Times" w:hAnsi="Times" w:cs="Times"/>
          <w:sz w:val="26"/>
          <w:szCs w:val="26"/>
        </w:rPr>
        <w:t>ests</w:t>
      </w:r>
      <w:proofErr w:type="spellEnd"/>
      <w:r>
        <w:rPr>
          <w:rFonts w:ascii="Times" w:hAnsi="Times" w:cs="Times"/>
          <w:sz w:val="26"/>
          <w:szCs w:val="26"/>
        </w:rPr>
        <w:t>.</w:t>
      </w:r>
    </w:p>
    <w:p w14:paraId="5A2B69E0" w14:textId="77777777" w:rsidR="00A3525E" w:rsidRDefault="00A3525E" w:rsidP="00A3525E">
      <w:pPr>
        <w:widowControl w:val="0"/>
        <w:autoSpaceDE w:val="0"/>
        <w:autoSpaceDN w:val="0"/>
        <w:adjustRightInd w:val="0"/>
        <w:spacing w:after="240"/>
        <w:rPr>
          <w:rFonts w:ascii="Times" w:hAnsi="Times" w:cs="Times"/>
        </w:rPr>
      </w:pPr>
      <w:proofErr w:type="gramStart"/>
      <w:r>
        <w:rPr>
          <w:rFonts w:ascii="Times" w:hAnsi="Times" w:cs="Times"/>
          <w:sz w:val="26"/>
          <w:szCs w:val="26"/>
        </w:rPr>
        <w:t>after</w:t>
      </w:r>
      <w:proofErr w:type="gramEnd"/>
      <w:r>
        <w:rPr>
          <w:rFonts w:ascii="Times" w:hAnsi="Times" w:cs="Times"/>
          <w:sz w:val="26"/>
          <w:szCs w:val="26"/>
        </w:rPr>
        <w:t xml:space="preserve"> the arrival of the new millennium, policy was once again changing course. The old policy of “trade-market-access-for-technology” had to be revised. The new policy began to emphasize indigenous technology development and </w:t>
      </w:r>
      <w:proofErr w:type="spellStart"/>
      <w:r>
        <w:rPr>
          <w:rFonts w:ascii="Times" w:hAnsi="Times" w:cs="Times"/>
          <w:sz w:val="26"/>
          <w:szCs w:val="26"/>
        </w:rPr>
        <w:t>nurtur</w:t>
      </w:r>
      <w:proofErr w:type="spellEnd"/>
      <w:r>
        <w:rPr>
          <w:rFonts w:ascii="Times" w:hAnsi="Times" w:cs="Times"/>
          <w:sz w:val="26"/>
          <w:szCs w:val="26"/>
        </w:rPr>
        <w:t xml:space="preserve">- </w:t>
      </w:r>
      <w:proofErr w:type="spellStart"/>
      <w:r>
        <w:rPr>
          <w:rFonts w:ascii="Times" w:hAnsi="Times" w:cs="Times"/>
          <w:sz w:val="26"/>
          <w:szCs w:val="26"/>
        </w:rPr>
        <w:t>ing</w:t>
      </w:r>
      <w:proofErr w:type="spellEnd"/>
      <w:r>
        <w:rPr>
          <w:rFonts w:ascii="Times" w:hAnsi="Times" w:cs="Times"/>
          <w:sz w:val="26"/>
          <w:szCs w:val="26"/>
        </w:rPr>
        <w:t xml:space="preserve"> of national brands. In the Automotive Industry Development Policy issued by NDRC in 2004, the third item listed under policy goals was to “encourage </w:t>
      </w:r>
      <w:proofErr w:type="spellStart"/>
      <w:r>
        <w:rPr>
          <w:rFonts w:ascii="Times" w:hAnsi="Times" w:cs="Times"/>
          <w:sz w:val="26"/>
          <w:szCs w:val="26"/>
        </w:rPr>
        <w:t>automo</w:t>
      </w:r>
      <w:proofErr w:type="spellEnd"/>
      <w:r>
        <w:rPr>
          <w:rFonts w:ascii="Times" w:hAnsi="Times" w:cs="Times"/>
          <w:sz w:val="26"/>
          <w:szCs w:val="26"/>
        </w:rPr>
        <w:t xml:space="preserve">- bile production enterprises to enhance their research and development ability and ability of technical innovation, to actively develop products with indigenous </w:t>
      </w:r>
      <w:proofErr w:type="spellStart"/>
      <w:r>
        <w:rPr>
          <w:rFonts w:ascii="Times" w:hAnsi="Times" w:cs="Times"/>
          <w:sz w:val="26"/>
          <w:szCs w:val="26"/>
        </w:rPr>
        <w:t>intel</w:t>
      </w:r>
      <w:proofErr w:type="spellEnd"/>
      <w:r>
        <w:rPr>
          <w:rFonts w:ascii="Times" w:hAnsi="Times" w:cs="Times"/>
          <w:sz w:val="26"/>
          <w:szCs w:val="26"/>
        </w:rPr>
        <w:t xml:space="preserve">- </w:t>
      </w:r>
      <w:proofErr w:type="spellStart"/>
      <w:r>
        <w:rPr>
          <w:rFonts w:ascii="Times" w:hAnsi="Times" w:cs="Times"/>
          <w:sz w:val="26"/>
          <w:szCs w:val="26"/>
        </w:rPr>
        <w:t>lectual</w:t>
      </w:r>
      <w:proofErr w:type="spellEnd"/>
      <w:r>
        <w:rPr>
          <w:rFonts w:ascii="Times" w:hAnsi="Times" w:cs="Times"/>
          <w:sz w:val="26"/>
          <w:szCs w:val="26"/>
        </w:rPr>
        <w:t xml:space="preserve"> property rights, and implement branding strategy.”66 The new entrants like </w:t>
      </w:r>
      <w:proofErr w:type="spellStart"/>
      <w:r>
        <w:rPr>
          <w:rFonts w:ascii="Times" w:hAnsi="Times" w:cs="Times"/>
          <w:sz w:val="26"/>
          <w:szCs w:val="26"/>
        </w:rPr>
        <w:t>Chery</w:t>
      </w:r>
      <w:proofErr w:type="spellEnd"/>
      <w:r>
        <w:rPr>
          <w:rFonts w:ascii="Times" w:hAnsi="Times" w:cs="Times"/>
          <w:sz w:val="26"/>
          <w:szCs w:val="26"/>
        </w:rPr>
        <w:t xml:space="preserve"> and </w:t>
      </w:r>
      <w:proofErr w:type="spellStart"/>
      <w:r>
        <w:rPr>
          <w:rFonts w:ascii="Times" w:hAnsi="Times" w:cs="Times"/>
          <w:sz w:val="26"/>
          <w:szCs w:val="26"/>
        </w:rPr>
        <w:t>Geely</w:t>
      </w:r>
      <w:proofErr w:type="spellEnd"/>
      <w:r>
        <w:rPr>
          <w:rFonts w:ascii="Times" w:hAnsi="Times" w:cs="Times"/>
          <w:sz w:val="26"/>
          <w:szCs w:val="26"/>
        </w:rPr>
        <w:t>, once transgressors of the central industrial policy, now receive official recognition and policy support.</w:t>
      </w:r>
    </w:p>
    <w:p w14:paraId="4E898DBE"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sz w:val="26"/>
          <w:szCs w:val="26"/>
        </w:rPr>
        <w:t xml:space="preserve">The current automobile industry policy has been revised to “walking with two legs,”71 that is, while it continues on the path of joint venture cooperation, it also starts to encourage indigenous development. This, however, is clearly not a long-term equilibrium situation. With intensified competition, the foreign joint </w:t>
      </w:r>
      <w:proofErr w:type="spellStart"/>
      <w:r>
        <w:rPr>
          <w:rFonts w:ascii="Times" w:hAnsi="Times" w:cs="Times"/>
          <w:sz w:val="26"/>
          <w:szCs w:val="26"/>
        </w:rPr>
        <w:t>ven</w:t>
      </w:r>
      <w:proofErr w:type="spellEnd"/>
      <w:r>
        <w:rPr>
          <w:rFonts w:ascii="Times" w:hAnsi="Times" w:cs="Times"/>
          <w:sz w:val="26"/>
          <w:szCs w:val="26"/>
        </w:rPr>
        <w:t xml:space="preserve">- </w:t>
      </w:r>
      <w:proofErr w:type="spellStart"/>
      <w:r>
        <w:rPr>
          <w:rFonts w:ascii="Times" w:hAnsi="Times" w:cs="Times"/>
          <w:sz w:val="26"/>
          <w:szCs w:val="26"/>
        </w:rPr>
        <w:t>ture</w:t>
      </w:r>
      <w:proofErr w:type="spellEnd"/>
      <w:r>
        <w:rPr>
          <w:rFonts w:ascii="Times" w:hAnsi="Times" w:cs="Times"/>
          <w:sz w:val="26"/>
          <w:szCs w:val="26"/>
        </w:rPr>
        <w:t xml:space="preserve"> partners have begun to take charge of matters relating to technology, brand, management and market, and marginalized their Chinese partners. They have begun to set up wholly owned subsidiaries including R&amp;D institutions, auto parts firms, auto financing services, and auto investment companies.72 At the meantime, some Chinese partners of the joint venture have begun to introduce their own indigenously developed car models. The authorities hence can no longer treat joint ventures as a viable policy vehicle.</w:t>
      </w:r>
    </w:p>
    <w:p w14:paraId="0E0F83EC" w14:textId="77777777" w:rsidR="00A3525E" w:rsidRDefault="00A3525E" w:rsidP="00A3525E">
      <w:pPr>
        <w:widowControl w:val="0"/>
        <w:autoSpaceDE w:val="0"/>
        <w:autoSpaceDN w:val="0"/>
        <w:adjustRightInd w:val="0"/>
        <w:spacing w:after="240"/>
        <w:rPr>
          <w:rFonts w:ascii="Times" w:hAnsi="Times" w:cs="Times"/>
        </w:rPr>
      </w:pPr>
    </w:p>
    <w:p w14:paraId="0444BCAB"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rPr>
        <w:br/>
      </w:r>
      <w:r>
        <w:rPr>
          <w:rFonts w:ascii="Times" w:hAnsi="Times" w:cs="Times"/>
          <w:noProof/>
        </w:rPr>
        <w:drawing>
          <wp:inline distT="0" distB="0" distL="0" distR="0" wp14:anchorId="54D02E1E" wp14:editId="51860A04">
            <wp:extent cx="6400800" cy="463356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4633560"/>
                    </a:xfrm>
                    <a:prstGeom prst="rect">
                      <a:avLst/>
                    </a:prstGeom>
                    <a:noFill/>
                    <a:ln>
                      <a:noFill/>
                    </a:ln>
                  </pic:spPr>
                </pic:pic>
              </a:graphicData>
            </a:graphic>
          </wp:inline>
        </w:drawing>
      </w:r>
    </w:p>
    <w:p w14:paraId="5C06ADFB" w14:textId="77777777" w:rsidR="00A3525E" w:rsidRDefault="00A3525E" w:rsidP="00A3525E">
      <w:pPr>
        <w:widowControl w:val="0"/>
        <w:autoSpaceDE w:val="0"/>
        <w:autoSpaceDN w:val="0"/>
        <w:adjustRightInd w:val="0"/>
        <w:spacing w:after="240"/>
        <w:rPr>
          <w:rFonts w:ascii="Times" w:hAnsi="Times" w:cs="Times"/>
        </w:rPr>
      </w:pPr>
    </w:p>
    <w:p w14:paraId="074D696D" w14:textId="77777777" w:rsidR="00A3525E" w:rsidRDefault="00A3525E" w:rsidP="00A3525E"/>
    <w:p w14:paraId="3FD23C03" w14:textId="77777777" w:rsidR="00A3525E" w:rsidRDefault="00A3525E" w:rsidP="00A3525E"/>
    <w:p w14:paraId="7F550884" w14:textId="77777777" w:rsidR="00A3525E" w:rsidRPr="00B72D1D" w:rsidRDefault="00A3525E" w:rsidP="00A3525E">
      <w:pPr>
        <w:widowControl w:val="0"/>
        <w:autoSpaceDE w:val="0"/>
        <w:autoSpaceDN w:val="0"/>
        <w:adjustRightInd w:val="0"/>
        <w:spacing w:after="240"/>
        <w:rPr>
          <w:rFonts w:ascii="Times" w:hAnsi="Times" w:cs="Times"/>
          <w:b/>
        </w:rPr>
      </w:pPr>
      <w:r w:rsidRPr="00B72D1D">
        <w:rPr>
          <w:rFonts w:ascii="Times" w:hAnsi="Times" w:cs="Times"/>
          <w:b/>
        </w:rPr>
        <w:t>Learning through the international joint venture: lessons from the experience of China’s automotive sector</w:t>
      </w:r>
    </w:p>
    <w:p w14:paraId="7C34B074" w14:textId="77777777" w:rsidR="00A3525E" w:rsidRPr="00B72D1D" w:rsidRDefault="00A3525E" w:rsidP="00A3525E">
      <w:pPr>
        <w:widowControl w:val="0"/>
        <w:autoSpaceDE w:val="0"/>
        <w:autoSpaceDN w:val="0"/>
        <w:adjustRightInd w:val="0"/>
        <w:spacing w:after="240"/>
        <w:rPr>
          <w:rFonts w:ascii="Times" w:hAnsi="Times" w:cs="Times"/>
          <w:b/>
        </w:rPr>
      </w:pPr>
      <w:r w:rsidRPr="00B72D1D">
        <w:rPr>
          <w:rFonts w:ascii="Times" w:hAnsi="Times" w:cs="Times"/>
          <w:b/>
        </w:rPr>
        <w:t>Kyung-Min Nam*</w:t>
      </w:r>
    </w:p>
    <w:p w14:paraId="0C623FC4" w14:textId="77777777" w:rsidR="00A3525E" w:rsidRDefault="00A3525E" w:rsidP="00A3525E">
      <w:pPr>
        <w:widowControl w:val="0"/>
        <w:autoSpaceDE w:val="0"/>
        <w:autoSpaceDN w:val="0"/>
        <w:adjustRightInd w:val="0"/>
        <w:spacing w:after="240"/>
        <w:rPr>
          <w:rFonts w:ascii="Times" w:hAnsi="Times" w:cs="Times"/>
          <w:sz w:val="26"/>
          <w:szCs w:val="26"/>
        </w:rPr>
      </w:pPr>
    </w:p>
    <w:p w14:paraId="3034EBCA" w14:textId="77777777" w:rsidR="00A3525E" w:rsidRPr="00056DD0" w:rsidRDefault="00A3525E" w:rsidP="00A3525E">
      <w:pPr>
        <w:widowControl w:val="0"/>
        <w:autoSpaceDE w:val="0"/>
        <w:autoSpaceDN w:val="0"/>
        <w:adjustRightInd w:val="0"/>
        <w:spacing w:after="240"/>
        <w:rPr>
          <w:rFonts w:ascii="Times" w:hAnsi="Times" w:cs="Times"/>
          <w:b/>
        </w:rPr>
      </w:pPr>
      <w:r>
        <w:rPr>
          <w:rFonts w:ascii="Times" w:hAnsi="Times" w:cs="Times"/>
          <w:sz w:val="26"/>
          <w:szCs w:val="26"/>
        </w:rPr>
        <w:t xml:space="preserve">When China’s central government decided to pursue the Sino-foreign JV arrange- </w:t>
      </w:r>
      <w:proofErr w:type="spellStart"/>
      <w:r>
        <w:rPr>
          <w:rFonts w:ascii="Times" w:hAnsi="Times" w:cs="Times"/>
          <w:sz w:val="26"/>
          <w:szCs w:val="26"/>
        </w:rPr>
        <w:t>ment</w:t>
      </w:r>
      <w:proofErr w:type="spellEnd"/>
      <w:r>
        <w:rPr>
          <w:rFonts w:ascii="Times" w:hAnsi="Times" w:cs="Times"/>
          <w:sz w:val="26"/>
          <w:szCs w:val="26"/>
        </w:rPr>
        <w:t xml:space="preserve"> in the early 1980s, it had two main reasons. </w:t>
      </w:r>
      <w:r w:rsidRPr="00056DD0">
        <w:rPr>
          <w:rFonts w:ascii="Times" w:hAnsi="Times" w:cs="Times"/>
          <w:b/>
          <w:sz w:val="26"/>
          <w:szCs w:val="26"/>
        </w:rPr>
        <w:t>One was to substitute locally produced passenger vehicles for foreign imports.</w:t>
      </w:r>
      <w:r>
        <w:rPr>
          <w:rFonts w:ascii="Times" w:hAnsi="Times" w:cs="Times"/>
          <w:sz w:val="26"/>
          <w:szCs w:val="26"/>
        </w:rPr>
        <w:t xml:space="preserve"> The IJV arrangement was initially viewed as the most feasible option to meet rapidly growing local demands for passenger vehicles without exhausting China’s then limited foreign-exchange reserves. </w:t>
      </w:r>
      <w:r w:rsidRPr="00056DD0">
        <w:rPr>
          <w:rFonts w:ascii="Times" w:hAnsi="Times" w:cs="Times"/>
          <w:b/>
          <w:sz w:val="26"/>
          <w:szCs w:val="26"/>
        </w:rPr>
        <w:t>The other reason was to incubate technologically competitive local firms within a short period of time. China’s government expected that it would be able to achieve this goal by requiring foreign automakers to meet certain degrees of local content and technology standards.</w:t>
      </w:r>
    </w:p>
    <w:p w14:paraId="794676F3"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sz w:val="26"/>
          <w:szCs w:val="26"/>
        </w:rPr>
        <w:t xml:space="preserve">In the case of SAIC-affiliated JVs, </w:t>
      </w:r>
      <w:r w:rsidRPr="00056DD0">
        <w:rPr>
          <w:rFonts w:ascii="Times" w:hAnsi="Times" w:cs="Times"/>
          <w:b/>
          <w:sz w:val="26"/>
          <w:szCs w:val="26"/>
        </w:rPr>
        <w:t>I argue that the IJV arrangement, although it might be suitable for meeting the first goal, does not serve the second purpose, primarily due to different technological developme</w:t>
      </w:r>
      <w:r>
        <w:rPr>
          <w:rFonts w:ascii="Times" w:hAnsi="Times" w:cs="Times"/>
          <w:b/>
          <w:sz w:val="26"/>
          <w:szCs w:val="26"/>
        </w:rPr>
        <w:t>nt requirements for each devel</w:t>
      </w:r>
      <w:r w:rsidRPr="00056DD0">
        <w:rPr>
          <w:rFonts w:ascii="Times" w:hAnsi="Times" w:cs="Times"/>
          <w:b/>
          <w:sz w:val="26"/>
          <w:szCs w:val="26"/>
        </w:rPr>
        <w:t>opment stage and the basic nature underlying the IJV-based learning model.</w:t>
      </w:r>
      <w:r>
        <w:rPr>
          <w:rFonts w:ascii="Times" w:hAnsi="Times" w:cs="Times"/>
          <w:sz w:val="26"/>
          <w:szCs w:val="26"/>
        </w:rPr>
        <w:t xml:space="preserve"> Compared with the IS stage, </w:t>
      </w:r>
      <w:proofErr w:type="gramStart"/>
      <w:r>
        <w:rPr>
          <w:rFonts w:ascii="Times" w:hAnsi="Times" w:cs="Times"/>
          <w:sz w:val="26"/>
          <w:szCs w:val="26"/>
        </w:rPr>
        <w:t>the post-IS</w:t>
      </w:r>
      <w:proofErr w:type="gramEnd"/>
      <w:r>
        <w:rPr>
          <w:rFonts w:ascii="Times" w:hAnsi="Times" w:cs="Times"/>
          <w:sz w:val="26"/>
          <w:szCs w:val="26"/>
        </w:rPr>
        <w:t xml:space="preserve"> upgrading stage demands that local firms have a balanced combination of in-house capabilities for production, project </w:t>
      </w:r>
      <w:proofErr w:type="spellStart"/>
      <w:r>
        <w:rPr>
          <w:rFonts w:ascii="Times" w:hAnsi="Times" w:cs="Times"/>
          <w:sz w:val="26"/>
          <w:szCs w:val="26"/>
        </w:rPr>
        <w:t>execu</w:t>
      </w:r>
      <w:proofErr w:type="spellEnd"/>
      <w:r>
        <w:rPr>
          <w:rFonts w:ascii="Times" w:hAnsi="Times" w:cs="Times"/>
          <w:sz w:val="26"/>
          <w:szCs w:val="26"/>
        </w:rPr>
        <w:t xml:space="preserve">- </w:t>
      </w:r>
      <w:proofErr w:type="spellStart"/>
      <w:r>
        <w:rPr>
          <w:rFonts w:ascii="Times" w:hAnsi="Times" w:cs="Times"/>
          <w:sz w:val="26"/>
          <w:szCs w:val="26"/>
        </w:rPr>
        <w:t>tion</w:t>
      </w:r>
      <w:proofErr w:type="spellEnd"/>
      <w:r>
        <w:rPr>
          <w:rFonts w:ascii="Times" w:hAnsi="Times" w:cs="Times"/>
          <w:sz w:val="26"/>
          <w:szCs w:val="26"/>
        </w:rPr>
        <w:t>, and innovation. Accordingly, the same IJV arrangement may result in different outcomes depending on development stage.</w:t>
      </w:r>
    </w:p>
    <w:p w14:paraId="1F4E4EED"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sz w:val="26"/>
          <w:szCs w:val="26"/>
        </w:rPr>
        <w:t xml:space="preserve">The </w:t>
      </w:r>
      <w:r w:rsidRPr="00056DD0">
        <w:rPr>
          <w:rFonts w:ascii="Times" w:hAnsi="Times" w:cs="Times"/>
          <w:b/>
          <w:sz w:val="26"/>
          <w:szCs w:val="26"/>
        </w:rPr>
        <w:t>basic nature of the IJV-based learning chan</w:t>
      </w:r>
      <w:r>
        <w:rPr>
          <w:rFonts w:ascii="Times" w:hAnsi="Times" w:cs="Times"/>
          <w:b/>
          <w:sz w:val="26"/>
          <w:szCs w:val="26"/>
        </w:rPr>
        <w:t>nel—incompleteness and passive</w:t>
      </w:r>
      <w:r w:rsidRPr="00056DD0">
        <w:rPr>
          <w:rFonts w:ascii="Times" w:hAnsi="Times" w:cs="Times"/>
          <w:b/>
          <w:sz w:val="26"/>
          <w:szCs w:val="26"/>
        </w:rPr>
        <w:t xml:space="preserve">ness—was not a serious problem in the IS stage, but it was in </w:t>
      </w:r>
      <w:proofErr w:type="gramStart"/>
      <w:r w:rsidRPr="00056DD0">
        <w:rPr>
          <w:rFonts w:ascii="Times" w:hAnsi="Times" w:cs="Times"/>
          <w:b/>
          <w:sz w:val="26"/>
          <w:szCs w:val="26"/>
        </w:rPr>
        <w:t>the post-IS</w:t>
      </w:r>
      <w:proofErr w:type="gramEnd"/>
      <w:r w:rsidRPr="00056DD0">
        <w:rPr>
          <w:rFonts w:ascii="Times" w:hAnsi="Times" w:cs="Times"/>
          <w:b/>
          <w:sz w:val="26"/>
          <w:szCs w:val="26"/>
        </w:rPr>
        <w:t xml:space="preserve"> upgrading stages. </w:t>
      </w:r>
      <w:r>
        <w:rPr>
          <w:rFonts w:ascii="Times" w:hAnsi="Times" w:cs="Times"/>
          <w:sz w:val="26"/>
          <w:szCs w:val="26"/>
        </w:rPr>
        <w:t>The IJV-learning model is incomplete, in that knowledge transferred to the IJV, set up to perform only production functions, and is limited to product-specific production technology. In most cases, MNCs have provided their IJVs with the explicit “outcomes” of their technological capabilities, not the technological capabilities themselves. The IJV arrangement has discouraged local firms from making efforts to internalize the transferred knowledge for their own goods, by putting strict restrictions on the potential use of the transferred knowledge; its modification or application for local firms’ own benefit is prohibited. Accordingly, IJV-based learning has been driven mostly by mastery of the transferred knowledge and skills, related primarily to the production dimension. Further internalizing efforts beyond the mastery of the transferred innovation “outcomes” have been missing. Also, there is no official channel through which even partially IJV-based learning outcome can be spread to local firms.</w:t>
      </w:r>
    </w:p>
    <w:p w14:paraId="1A369D50" w14:textId="77777777" w:rsidR="00A3525E" w:rsidRDefault="00A3525E" w:rsidP="00A3525E">
      <w:pPr>
        <w:widowControl w:val="0"/>
        <w:autoSpaceDE w:val="0"/>
        <w:autoSpaceDN w:val="0"/>
        <w:adjustRightInd w:val="0"/>
        <w:spacing w:after="240"/>
        <w:rPr>
          <w:rFonts w:ascii="Times" w:hAnsi="Times" w:cs="Times"/>
          <w:sz w:val="26"/>
          <w:szCs w:val="26"/>
        </w:rPr>
      </w:pPr>
      <w:r>
        <w:rPr>
          <w:rFonts w:ascii="Times" w:hAnsi="Times" w:cs="Times"/>
          <w:sz w:val="26"/>
          <w:szCs w:val="26"/>
        </w:rPr>
        <w:t xml:space="preserve">The IJV-based learning mode is also passive, as the IJV arrangement allows local </w:t>
      </w:r>
    </w:p>
    <w:p w14:paraId="3C3DB6EB" w14:textId="77777777" w:rsidR="00A3525E" w:rsidRDefault="00A3525E" w:rsidP="00A3525E">
      <w:pPr>
        <w:widowControl w:val="0"/>
        <w:autoSpaceDE w:val="0"/>
        <w:autoSpaceDN w:val="0"/>
        <w:adjustRightInd w:val="0"/>
        <w:spacing w:after="240"/>
        <w:rPr>
          <w:rFonts w:ascii="Times" w:hAnsi="Times" w:cs="Times"/>
          <w:sz w:val="26"/>
          <w:szCs w:val="26"/>
        </w:rPr>
      </w:pPr>
      <w:r>
        <w:rPr>
          <w:rFonts w:ascii="Times" w:hAnsi="Times" w:cs="Times"/>
          <w:noProof/>
          <w:sz w:val="26"/>
          <w:szCs w:val="26"/>
        </w:rPr>
        <w:drawing>
          <wp:inline distT="0" distB="0" distL="0" distR="0" wp14:anchorId="1E3B227B" wp14:editId="5DA69928">
            <wp:extent cx="4470400" cy="1642745"/>
            <wp:effectExtent l="0" t="0" r="0" b="825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0400" cy="1642745"/>
                    </a:xfrm>
                    <a:prstGeom prst="rect">
                      <a:avLst/>
                    </a:prstGeom>
                    <a:noFill/>
                    <a:ln>
                      <a:noFill/>
                    </a:ln>
                  </pic:spPr>
                </pic:pic>
              </a:graphicData>
            </a:graphic>
          </wp:inline>
        </w:drawing>
      </w:r>
    </w:p>
    <w:p w14:paraId="269F1955" w14:textId="77777777" w:rsidR="00A3525E" w:rsidRDefault="00A3525E" w:rsidP="00A3525E">
      <w:pPr>
        <w:widowControl w:val="0"/>
        <w:autoSpaceDE w:val="0"/>
        <w:autoSpaceDN w:val="0"/>
        <w:adjustRightInd w:val="0"/>
        <w:spacing w:after="240"/>
        <w:rPr>
          <w:rFonts w:ascii="Times" w:hAnsi="Times" w:cs="Times"/>
        </w:rPr>
      </w:pPr>
      <w:proofErr w:type="gramStart"/>
      <w:r>
        <w:rPr>
          <w:rFonts w:ascii="Times" w:hAnsi="Times" w:cs="Times"/>
          <w:sz w:val="26"/>
          <w:szCs w:val="26"/>
        </w:rPr>
        <w:t>firms</w:t>
      </w:r>
      <w:proofErr w:type="gramEnd"/>
      <w:r>
        <w:rPr>
          <w:rFonts w:ascii="Times" w:hAnsi="Times" w:cs="Times"/>
          <w:sz w:val="26"/>
          <w:szCs w:val="26"/>
        </w:rPr>
        <w:t xml:space="preserve"> little room for maneuvering in choosing objects and methods of their learning. Under the IJV arrangement, local firms could learn only what they were supposed to learn in a given way at a given time. The knowledge gap and the asymmetric information about the IJV-adopted technologies between JV partner firms have granted MNCs a great influence over the key technical aspects of the IJV manage- </w:t>
      </w:r>
      <w:proofErr w:type="spellStart"/>
      <w:r>
        <w:rPr>
          <w:rFonts w:ascii="Times" w:hAnsi="Times" w:cs="Times"/>
          <w:sz w:val="26"/>
          <w:szCs w:val="26"/>
        </w:rPr>
        <w:t>ment</w:t>
      </w:r>
      <w:proofErr w:type="spellEnd"/>
      <w:r>
        <w:rPr>
          <w:rFonts w:ascii="Times" w:hAnsi="Times" w:cs="Times"/>
          <w:sz w:val="26"/>
          <w:szCs w:val="26"/>
        </w:rPr>
        <w:t>, such as technologies to be transferred, the timing and method of transfer, and the procurement of key capital goods. Each shareholder’s equity stake in the IJV has failed to endorse a comparable influence on such technical aspects of the IJV-related affairs.</w:t>
      </w:r>
    </w:p>
    <w:p w14:paraId="409BA20D"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sz w:val="26"/>
          <w:szCs w:val="26"/>
        </w:rPr>
        <w:t xml:space="preserve">Technological capabilities consist of a number of detailed </w:t>
      </w:r>
      <w:proofErr w:type="spellStart"/>
      <w:r>
        <w:rPr>
          <w:rFonts w:ascii="Times" w:hAnsi="Times" w:cs="Times"/>
          <w:sz w:val="26"/>
          <w:szCs w:val="26"/>
        </w:rPr>
        <w:t>subsegments</w:t>
      </w:r>
      <w:proofErr w:type="spellEnd"/>
      <w:r>
        <w:rPr>
          <w:rFonts w:ascii="Times" w:hAnsi="Times" w:cs="Times"/>
          <w:sz w:val="26"/>
          <w:szCs w:val="26"/>
        </w:rPr>
        <w:t xml:space="preserve">, </w:t>
      </w:r>
      <w:proofErr w:type="spellStart"/>
      <w:r>
        <w:rPr>
          <w:rFonts w:ascii="Times" w:hAnsi="Times" w:cs="Times"/>
          <w:sz w:val="26"/>
          <w:szCs w:val="26"/>
        </w:rPr>
        <w:t>includ</w:t>
      </w:r>
      <w:proofErr w:type="spellEnd"/>
      <w:r>
        <w:rPr>
          <w:rFonts w:ascii="Times" w:hAnsi="Times" w:cs="Times"/>
          <w:sz w:val="26"/>
          <w:szCs w:val="26"/>
        </w:rPr>
        <w:t xml:space="preserve">- </w:t>
      </w:r>
      <w:proofErr w:type="spellStart"/>
      <w:r>
        <w:rPr>
          <w:rFonts w:ascii="Times" w:hAnsi="Times" w:cs="Times"/>
          <w:sz w:val="26"/>
          <w:szCs w:val="26"/>
        </w:rPr>
        <w:t>ing</w:t>
      </w:r>
      <w:proofErr w:type="spellEnd"/>
      <w:r>
        <w:rPr>
          <w:rFonts w:ascii="Times" w:hAnsi="Times" w:cs="Times"/>
          <w:sz w:val="26"/>
          <w:szCs w:val="26"/>
        </w:rPr>
        <w:t xml:space="preserve"> in-house capacity for production management and engineering, project man- </w:t>
      </w:r>
      <w:proofErr w:type="spellStart"/>
      <w:r>
        <w:rPr>
          <w:rFonts w:ascii="Times" w:hAnsi="Times" w:cs="Times"/>
          <w:sz w:val="26"/>
          <w:szCs w:val="26"/>
        </w:rPr>
        <w:t>agement</w:t>
      </w:r>
      <w:proofErr w:type="spellEnd"/>
      <w:r>
        <w:rPr>
          <w:rFonts w:ascii="Times" w:hAnsi="Times" w:cs="Times"/>
          <w:sz w:val="26"/>
          <w:szCs w:val="26"/>
        </w:rPr>
        <w:t xml:space="preserve">, basic and detailed project engineering, and basic and applied R&amp;D. All these segments are complementary and mutually reinforcing in building overall technological capabilities. Production-related capabilities can serve as foundations for investment capabilities; skills and know-how, accumulated as results of pro- </w:t>
      </w:r>
      <w:proofErr w:type="spellStart"/>
      <w:r>
        <w:rPr>
          <w:rFonts w:ascii="Times" w:hAnsi="Times" w:cs="Times"/>
          <w:sz w:val="26"/>
          <w:szCs w:val="26"/>
        </w:rPr>
        <w:t>duction</w:t>
      </w:r>
      <w:proofErr w:type="spellEnd"/>
      <w:r>
        <w:rPr>
          <w:rFonts w:ascii="Times" w:hAnsi="Times" w:cs="Times"/>
          <w:sz w:val="26"/>
          <w:szCs w:val="26"/>
        </w:rPr>
        <w:t xml:space="preserve"> and investment activities, can help a firm develop better innovation cap- abilities. As the SVW and SGM case illustrates, the IJV arrangement has been effective in building local capabilities for production and part of the project exe- </w:t>
      </w:r>
      <w:proofErr w:type="spellStart"/>
      <w:r>
        <w:rPr>
          <w:rFonts w:ascii="Times" w:hAnsi="Times" w:cs="Times"/>
          <w:sz w:val="26"/>
          <w:szCs w:val="26"/>
        </w:rPr>
        <w:t>cution</w:t>
      </w:r>
      <w:proofErr w:type="spellEnd"/>
      <w:r>
        <w:rPr>
          <w:rFonts w:ascii="Times" w:hAnsi="Times" w:cs="Times"/>
          <w:sz w:val="26"/>
          <w:szCs w:val="26"/>
        </w:rPr>
        <w:t xml:space="preserve"> task (e.g. project management and construction), but has not been effective in developing other segments of the overall technological capability (e.g. procure- </w:t>
      </w:r>
      <w:proofErr w:type="spellStart"/>
      <w:r>
        <w:rPr>
          <w:rFonts w:ascii="Times" w:hAnsi="Times" w:cs="Times"/>
          <w:sz w:val="26"/>
          <w:szCs w:val="26"/>
        </w:rPr>
        <w:t>ment</w:t>
      </w:r>
      <w:proofErr w:type="spellEnd"/>
      <w:r>
        <w:rPr>
          <w:rFonts w:ascii="Times" w:hAnsi="Times" w:cs="Times"/>
          <w:sz w:val="26"/>
          <w:szCs w:val="26"/>
        </w:rPr>
        <w:t xml:space="preserve">, project engineering, and innovation). Accordingly, local firms have de- </w:t>
      </w:r>
      <w:proofErr w:type="spellStart"/>
      <w:r>
        <w:rPr>
          <w:rFonts w:ascii="Times" w:hAnsi="Times" w:cs="Times"/>
          <w:sz w:val="26"/>
          <w:szCs w:val="26"/>
        </w:rPr>
        <w:t>veloped</w:t>
      </w:r>
      <w:proofErr w:type="spellEnd"/>
      <w:r>
        <w:rPr>
          <w:rFonts w:ascii="Times" w:hAnsi="Times" w:cs="Times"/>
          <w:sz w:val="26"/>
          <w:szCs w:val="26"/>
        </w:rPr>
        <w:t xml:space="preserve"> partial segments of the overall technological capability, and the disparity among the technological capability segments has been further deepened in the</w:t>
      </w:r>
      <w:r>
        <w:rPr>
          <w:rFonts w:ascii="Times" w:hAnsi="Times" w:cs="Times"/>
        </w:rPr>
        <w:t xml:space="preserve"> </w:t>
      </w:r>
      <w:r>
        <w:rPr>
          <w:rFonts w:ascii="Times" w:hAnsi="Times" w:cs="Times"/>
          <w:sz w:val="26"/>
          <w:szCs w:val="26"/>
        </w:rPr>
        <w:t>absence of a mutually reinforcing cycle. Local firms have no effective means to maneuver the IJV arrangement to modify its nature in favor of their needs in in-house capability building process.</w:t>
      </w:r>
    </w:p>
    <w:p w14:paraId="2DA4B433"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sz w:val="26"/>
          <w:szCs w:val="26"/>
        </w:rPr>
        <w:t>In this sense, it is not meaningful to discuss whether or not the IJV model is useful for local technological capability-building, from a collective perspective; instead, it is necessary to understand which aspects of the capability-building process in detail the IJV can contribute to and which other aspects it may not be able to contribute to. The Sino-foreign JV case suggests that the IJV arrangement itself may be at best a partial solution to nurturing the development of local firms as solid contenders in the global market, due to the very basic nature of the arrangement-involved learning mode. Perhaps the IJV-based learning model may work better when combined with other learning channels that can complement its missing dimensions and ensure that local firms have substantial maneuvering space for their proactive learning attempts.</w:t>
      </w:r>
    </w:p>
    <w:p w14:paraId="3D760151" w14:textId="77777777" w:rsidR="00A3525E" w:rsidRDefault="00A3525E" w:rsidP="00A3525E"/>
    <w:p w14:paraId="731D576A" w14:textId="77777777" w:rsidR="00A3525E" w:rsidRDefault="00A3525E" w:rsidP="00A3525E"/>
    <w:p w14:paraId="47AF794A" w14:textId="77777777" w:rsidR="00A3525E" w:rsidRPr="00042D64" w:rsidRDefault="00A3525E" w:rsidP="00A3525E">
      <w:pPr>
        <w:pStyle w:val="ListParagraph"/>
        <w:numPr>
          <w:ilvl w:val="0"/>
          <w:numId w:val="2"/>
        </w:numPr>
        <w:rPr>
          <w:b/>
        </w:rPr>
      </w:pPr>
      <w:r w:rsidRPr="00042D64">
        <w:rPr>
          <w:b/>
        </w:rPr>
        <w:t>State of the Chinese Auto Industry</w:t>
      </w:r>
    </w:p>
    <w:p w14:paraId="31CCE86C" w14:textId="77777777" w:rsidR="00A3525E" w:rsidRDefault="00A3525E" w:rsidP="00A3525E"/>
    <w:p w14:paraId="1CFD373A" w14:textId="77777777" w:rsidR="00A3525E" w:rsidRPr="00E15FDE" w:rsidRDefault="00A3525E" w:rsidP="00A3525E">
      <w:pPr>
        <w:numPr>
          <w:ilvl w:val="0"/>
          <w:numId w:val="4"/>
        </w:numPr>
        <w:rPr>
          <w:color w:val="000000"/>
          <w:szCs w:val="20"/>
        </w:rPr>
      </w:pPr>
      <w:r>
        <w:rPr>
          <w:color w:val="000000"/>
          <w:szCs w:val="20"/>
        </w:rPr>
        <w:t>6</w:t>
      </w:r>
      <w:r w:rsidRPr="00E15FDE">
        <w:rPr>
          <w:color w:val="000000"/>
          <w:szCs w:val="20"/>
        </w:rPr>
        <w:t xml:space="preserve">% of Chinese own a car </w:t>
      </w:r>
      <w:proofErr w:type="spellStart"/>
      <w:r w:rsidRPr="00E15FDE">
        <w:rPr>
          <w:color w:val="000000"/>
          <w:szCs w:val="20"/>
        </w:rPr>
        <w:t>vs</w:t>
      </w:r>
      <w:proofErr w:type="spellEnd"/>
      <w:r w:rsidRPr="00E15FDE">
        <w:rPr>
          <w:color w:val="000000"/>
          <w:szCs w:val="20"/>
        </w:rPr>
        <w:t xml:space="preserve"> 60% in Europe and 80% in US</w:t>
      </w:r>
    </w:p>
    <w:p w14:paraId="393C6431" w14:textId="77777777" w:rsidR="00A3525E" w:rsidRPr="00E15FDE" w:rsidRDefault="00A3525E" w:rsidP="00A3525E">
      <w:pPr>
        <w:numPr>
          <w:ilvl w:val="0"/>
          <w:numId w:val="4"/>
        </w:numPr>
        <w:rPr>
          <w:color w:val="000000"/>
          <w:szCs w:val="20"/>
        </w:rPr>
      </w:pPr>
      <w:r w:rsidRPr="00E15FDE">
        <w:rPr>
          <w:color w:val="000000"/>
          <w:szCs w:val="20"/>
        </w:rPr>
        <w:t>Chinese firms have 28.7% of the domestic market; VW 17%; GM 10%</w:t>
      </w:r>
    </w:p>
    <w:p w14:paraId="5CDC8783" w14:textId="77777777" w:rsidR="00A3525E" w:rsidRPr="00E15FDE" w:rsidRDefault="00A3525E" w:rsidP="00A3525E">
      <w:pPr>
        <w:numPr>
          <w:ilvl w:val="0"/>
          <w:numId w:val="4"/>
        </w:numPr>
        <w:rPr>
          <w:color w:val="000000"/>
          <w:szCs w:val="20"/>
        </w:rPr>
      </w:pPr>
      <w:r w:rsidRPr="00E15FDE">
        <w:rPr>
          <w:color w:val="000000"/>
          <w:szCs w:val="20"/>
        </w:rPr>
        <w:t>Growth rates for larger cars and SUV are much higher than for small cars</w:t>
      </w:r>
    </w:p>
    <w:p w14:paraId="13479305" w14:textId="77777777" w:rsidR="00A3525E" w:rsidRPr="00E15FDE" w:rsidRDefault="00A3525E" w:rsidP="00A3525E">
      <w:pPr>
        <w:numPr>
          <w:ilvl w:val="0"/>
          <w:numId w:val="4"/>
        </w:numPr>
        <w:rPr>
          <w:color w:val="000000"/>
          <w:szCs w:val="20"/>
        </w:rPr>
      </w:pPr>
      <w:r w:rsidRPr="00E15FDE">
        <w:rPr>
          <w:color w:val="000000"/>
          <w:szCs w:val="20"/>
        </w:rPr>
        <w:t>Cars prices are falling 5.7% per year</w:t>
      </w:r>
    </w:p>
    <w:p w14:paraId="3BDFE5E8" w14:textId="77777777" w:rsidR="00A3525E" w:rsidRPr="00E15FDE" w:rsidRDefault="00A3525E" w:rsidP="00A3525E">
      <w:pPr>
        <w:numPr>
          <w:ilvl w:val="0"/>
          <w:numId w:val="4"/>
        </w:numPr>
        <w:rPr>
          <w:color w:val="000000"/>
          <w:szCs w:val="20"/>
        </w:rPr>
      </w:pPr>
      <w:r w:rsidRPr="00E15FDE">
        <w:rPr>
          <w:color w:val="000000"/>
          <w:szCs w:val="20"/>
        </w:rPr>
        <w:t>120 Chinese firms make cars</w:t>
      </w:r>
    </w:p>
    <w:p w14:paraId="1783CCE0" w14:textId="77777777" w:rsidR="00A3525E" w:rsidRDefault="00A3525E" w:rsidP="00A3525E">
      <w:pPr>
        <w:numPr>
          <w:ilvl w:val="0"/>
          <w:numId w:val="4"/>
        </w:numPr>
        <w:rPr>
          <w:color w:val="000000"/>
          <w:szCs w:val="20"/>
        </w:rPr>
      </w:pPr>
      <w:r w:rsidRPr="00E15FDE">
        <w:rPr>
          <w:color w:val="000000"/>
          <w:szCs w:val="20"/>
        </w:rPr>
        <w:t xml:space="preserve">Consolidation is inevitable </w:t>
      </w:r>
    </w:p>
    <w:p w14:paraId="36576DD0" w14:textId="77777777" w:rsidR="00A3525E" w:rsidRDefault="00A3525E" w:rsidP="00A3525E">
      <w:pPr>
        <w:pStyle w:val="ListParagraph"/>
        <w:numPr>
          <w:ilvl w:val="0"/>
          <w:numId w:val="4"/>
        </w:numPr>
      </w:pPr>
      <w:r>
        <w:t>Sales continue to rise rapidly.  May 2012 sales rose 22.6% over May 2011.</w:t>
      </w:r>
    </w:p>
    <w:p w14:paraId="531CA67E" w14:textId="77777777" w:rsidR="00A3525E" w:rsidRDefault="00A3525E" w:rsidP="00A3525E">
      <w:pPr>
        <w:pStyle w:val="ListParagraph"/>
        <w:numPr>
          <w:ilvl w:val="0"/>
          <w:numId w:val="4"/>
        </w:numPr>
      </w:pPr>
      <w:r>
        <w:t>Sales growth at phenomenal rates expected to continue:</w:t>
      </w:r>
    </w:p>
    <w:p w14:paraId="0D2C1920" w14:textId="77777777" w:rsidR="00A3525E" w:rsidRDefault="00A3525E" w:rsidP="00A3525E"/>
    <w:p w14:paraId="6FCCA2EF" w14:textId="77777777" w:rsidR="00A3525E" w:rsidRPr="00042D64" w:rsidRDefault="00A3525E" w:rsidP="00A3525E">
      <w:pPr>
        <w:pStyle w:val="ListParagraph"/>
        <w:numPr>
          <w:ilvl w:val="0"/>
          <w:numId w:val="2"/>
        </w:numPr>
        <w:rPr>
          <w:b/>
        </w:rPr>
      </w:pPr>
      <w:r w:rsidRPr="00042D64">
        <w:rPr>
          <w:b/>
        </w:rPr>
        <w:t>Comparing the Chinese Auto Industry and Market</w:t>
      </w:r>
    </w:p>
    <w:p w14:paraId="1893A183" w14:textId="77777777" w:rsidR="00A3525E" w:rsidRDefault="00A3525E" w:rsidP="00A3525E">
      <w:pPr>
        <w:pStyle w:val="ListParagraph"/>
        <w:ind w:left="1080"/>
      </w:pPr>
    </w:p>
    <w:p w14:paraId="355EF550" w14:textId="77777777" w:rsidR="008B52CC" w:rsidRPr="006057E2" w:rsidRDefault="008B52CC" w:rsidP="008B52CC">
      <w:pPr>
        <w:rPr>
          <w:rFonts w:ascii="Lucida Grande" w:hAnsi="Lucida Grande"/>
          <w:color w:val="000000"/>
          <w:sz w:val="16"/>
          <w:szCs w:val="16"/>
        </w:rPr>
      </w:pPr>
      <w:r w:rsidRPr="00EB4837">
        <w:rPr>
          <w:rFonts w:ascii="Lucida Grande" w:hAnsi="Lucida Grande"/>
          <w:b/>
          <w:color w:val="000000"/>
          <w:sz w:val="28"/>
          <w:szCs w:val="20"/>
          <w:u w:val="single"/>
        </w:rPr>
        <w:t>Global Auto Production</w:t>
      </w:r>
      <w:r>
        <w:rPr>
          <w:rFonts w:ascii="Lucida Grande" w:hAnsi="Lucida Grande"/>
          <w:b/>
          <w:color w:val="000000"/>
          <w:sz w:val="28"/>
          <w:szCs w:val="20"/>
          <w:u w:val="single"/>
        </w:rPr>
        <w:t xml:space="preserve"> </w:t>
      </w:r>
      <w:r w:rsidRPr="006057E2">
        <w:rPr>
          <w:rFonts w:ascii="Lucida Grande" w:hAnsi="Lucida Grande"/>
          <w:b/>
          <w:color w:val="000000"/>
          <w:sz w:val="16"/>
          <w:szCs w:val="16"/>
          <w:u w:val="single"/>
        </w:rPr>
        <w:t>(</w:t>
      </w:r>
      <w:r>
        <w:rPr>
          <w:rFonts w:ascii="Lucida Grande" w:hAnsi="Lucida Grande"/>
          <w:b/>
          <w:color w:val="000000"/>
          <w:sz w:val="16"/>
          <w:szCs w:val="16"/>
          <w:u w:val="single"/>
        </w:rPr>
        <w:t>passenger and commercial vehicles)</w:t>
      </w:r>
      <w:r>
        <w:rPr>
          <w:rFonts w:ascii="Lucida Grande" w:hAnsi="Lucida Grande"/>
          <w:color w:val="000000"/>
          <w:sz w:val="16"/>
          <w:szCs w:val="16"/>
        </w:rPr>
        <w:br/>
        <w:t>(% in parentheses = % of global production)</w:t>
      </w:r>
    </w:p>
    <w:p w14:paraId="16F5D9A1" w14:textId="77777777" w:rsidR="008B52CC" w:rsidRPr="00EB4837" w:rsidRDefault="008B52CC" w:rsidP="008B52CC">
      <w:pPr>
        <w:rPr>
          <w:rFonts w:ascii="Lucida Grande" w:hAnsi="Lucida Grande"/>
          <w:color w:val="000000"/>
          <w:szCs w:val="20"/>
        </w:rPr>
      </w:pPr>
    </w:p>
    <w:p w14:paraId="70AAA79D" w14:textId="77777777" w:rsidR="008B52CC" w:rsidRPr="00706E41" w:rsidRDefault="008B52CC" w:rsidP="008B52CC">
      <w:pPr>
        <w:rPr>
          <w:rFonts w:ascii="Lucida Grande" w:hAnsi="Lucida Grande"/>
          <w:color w:val="000000"/>
          <w:szCs w:val="20"/>
          <w:u w:val="single"/>
        </w:rPr>
      </w:pPr>
      <w:r w:rsidRPr="00706E41">
        <w:rPr>
          <w:rFonts w:ascii="Lucida Grande" w:hAnsi="Lucida Grande"/>
          <w:color w:val="000000"/>
          <w:szCs w:val="20"/>
          <w:u w:val="single"/>
        </w:rPr>
        <w:t>Year</w:t>
      </w:r>
      <w:r w:rsidRPr="00706E41">
        <w:rPr>
          <w:rFonts w:ascii="Lucida Grande" w:hAnsi="Lucida Grande"/>
          <w:color w:val="000000"/>
          <w:szCs w:val="20"/>
          <w:u w:val="single"/>
        </w:rPr>
        <w:tab/>
      </w:r>
      <w:r w:rsidRPr="00706E41">
        <w:rPr>
          <w:rFonts w:ascii="Lucida Grande" w:hAnsi="Lucida Grande"/>
          <w:color w:val="000000"/>
          <w:szCs w:val="20"/>
          <w:u w:val="single"/>
        </w:rPr>
        <w:tab/>
        <w:t>China</w:t>
      </w:r>
      <w:r w:rsidRPr="00706E41">
        <w:rPr>
          <w:rFonts w:ascii="Lucida Grande" w:hAnsi="Lucida Grande"/>
          <w:color w:val="000000"/>
          <w:szCs w:val="20"/>
          <w:u w:val="single"/>
        </w:rPr>
        <w:tab/>
      </w:r>
      <w:r w:rsidRPr="00706E41">
        <w:rPr>
          <w:rFonts w:ascii="Lucida Grande" w:hAnsi="Lucida Grande"/>
          <w:color w:val="000000"/>
          <w:szCs w:val="20"/>
          <w:u w:val="single"/>
        </w:rPr>
        <w:tab/>
        <w:t>Japan</w:t>
      </w:r>
      <w:r w:rsidRPr="00706E41">
        <w:rPr>
          <w:rFonts w:ascii="Lucida Grande" w:hAnsi="Lucida Grande"/>
          <w:color w:val="000000"/>
          <w:szCs w:val="20"/>
          <w:u w:val="single"/>
        </w:rPr>
        <w:tab/>
      </w:r>
      <w:r w:rsidRPr="00706E41">
        <w:rPr>
          <w:rFonts w:ascii="Lucida Grande" w:hAnsi="Lucida Grande"/>
          <w:color w:val="000000"/>
          <w:szCs w:val="20"/>
          <w:u w:val="single"/>
        </w:rPr>
        <w:tab/>
      </w:r>
      <w:r>
        <w:rPr>
          <w:rFonts w:ascii="Lucida Grande" w:hAnsi="Lucida Grande"/>
          <w:color w:val="000000"/>
          <w:szCs w:val="20"/>
          <w:u w:val="single"/>
        </w:rPr>
        <w:t>USA</w:t>
      </w:r>
      <w:r w:rsidRPr="00706E41">
        <w:rPr>
          <w:rFonts w:ascii="Lucida Grande" w:hAnsi="Lucida Grande"/>
          <w:color w:val="000000"/>
          <w:szCs w:val="20"/>
          <w:u w:val="single"/>
        </w:rPr>
        <w:tab/>
      </w:r>
      <w:r>
        <w:rPr>
          <w:rFonts w:ascii="Lucida Grande" w:hAnsi="Lucida Grande"/>
          <w:color w:val="000000"/>
          <w:szCs w:val="20"/>
          <w:u w:val="single"/>
        </w:rPr>
        <w:tab/>
      </w:r>
      <w:r w:rsidRPr="00706E41">
        <w:rPr>
          <w:rFonts w:ascii="Lucida Grande" w:hAnsi="Lucida Grande"/>
          <w:color w:val="000000"/>
          <w:szCs w:val="20"/>
          <w:u w:val="single"/>
        </w:rPr>
        <w:t>India</w:t>
      </w:r>
    </w:p>
    <w:p w14:paraId="5DED1FBB" w14:textId="77777777" w:rsidR="008B52CC" w:rsidRPr="00EB4837" w:rsidRDefault="008B52CC" w:rsidP="008B52CC">
      <w:pPr>
        <w:rPr>
          <w:rFonts w:ascii="Lucida Grande" w:hAnsi="Lucida Grande"/>
          <w:color w:val="000000"/>
          <w:szCs w:val="20"/>
        </w:rPr>
      </w:pPr>
    </w:p>
    <w:p w14:paraId="6CE71FC6" w14:textId="77777777" w:rsidR="008B52CC" w:rsidRDefault="008B52CC" w:rsidP="008B52CC">
      <w:pPr>
        <w:rPr>
          <w:rFonts w:ascii="Lucida Grande" w:hAnsi="Lucida Grande"/>
          <w:color w:val="000000"/>
          <w:szCs w:val="20"/>
        </w:rPr>
      </w:pPr>
      <w:r>
        <w:rPr>
          <w:rFonts w:ascii="Lucida Grande" w:hAnsi="Lucida Grande"/>
          <w:color w:val="000000"/>
          <w:szCs w:val="20"/>
        </w:rPr>
        <w:t>2013</w:t>
      </w:r>
      <w:r>
        <w:rPr>
          <w:rFonts w:ascii="Lucida Grande" w:hAnsi="Lucida Grande"/>
          <w:color w:val="000000"/>
          <w:szCs w:val="20"/>
        </w:rPr>
        <w:tab/>
      </w:r>
      <w:r>
        <w:rPr>
          <w:rFonts w:ascii="Lucida Grande" w:hAnsi="Lucida Grande"/>
          <w:color w:val="000000"/>
          <w:szCs w:val="20"/>
        </w:rPr>
        <w:tab/>
        <w:t xml:space="preserve">22.1 </w:t>
      </w:r>
      <w:r w:rsidRPr="00671397">
        <w:rPr>
          <w:rFonts w:ascii="Lucida Grande" w:hAnsi="Lucida Grande"/>
          <w:color w:val="000000"/>
          <w:sz w:val="16"/>
          <w:szCs w:val="16"/>
        </w:rPr>
        <w:t>(25.3</w:t>
      </w:r>
      <w:r>
        <w:rPr>
          <w:rFonts w:ascii="Lucida Grande" w:hAnsi="Lucida Grande"/>
          <w:color w:val="000000"/>
          <w:sz w:val="16"/>
          <w:szCs w:val="16"/>
        </w:rPr>
        <w:t>%</w:t>
      </w:r>
      <w:r w:rsidRPr="00671397">
        <w:rPr>
          <w:rFonts w:ascii="Lucida Grande" w:hAnsi="Lucida Grande"/>
          <w:color w:val="000000"/>
          <w:sz w:val="16"/>
          <w:szCs w:val="16"/>
        </w:rPr>
        <w:t>)</w:t>
      </w:r>
      <w:r>
        <w:rPr>
          <w:rFonts w:ascii="Lucida Grande" w:hAnsi="Lucida Grande"/>
          <w:color w:val="000000"/>
          <w:szCs w:val="20"/>
        </w:rPr>
        <w:tab/>
        <w:t xml:space="preserve">9.6 </w:t>
      </w:r>
      <w:r w:rsidRPr="00574573">
        <w:rPr>
          <w:rFonts w:ascii="Lucida Grande" w:hAnsi="Lucida Grande"/>
          <w:color w:val="000000"/>
          <w:sz w:val="16"/>
          <w:szCs w:val="16"/>
        </w:rPr>
        <w:t>(11.0%)</w:t>
      </w:r>
      <w:r>
        <w:rPr>
          <w:rFonts w:ascii="Lucida Grande" w:hAnsi="Lucida Grande"/>
          <w:color w:val="000000"/>
          <w:szCs w:val="20"/>
        </w:rPr>
        <w:tab/>
        <w:t xml:space="preserve">11.0 </w:t>
      </w:r>
      <w:r w:rsidRPr="00574573">
        <w:rPr>
          <w:rFonts w:ascii="Lucida Grande" w:hAnsi="Lucida Grande"/>
          <w:color w:val="000000"/>
          <w:sz w:val="16"/>
          <w:szCs w:val="16"/>
        </w:rPr>
        <w:t>(12.6%)</w:t>
      </w:r>
      <w:r>
        <w:rPr>
          <w:rFonts w:ascii="Lucida Grande" w:hAnsi="Lucida Grande"/>
          <w:color w:val="000000"/>
          <w:szCs w:val="20"/>
        </w:rPr>
        <w:tab/>
        <w:t xml:space="preserve">3.9 </w:t>
      </w:r>
      <w:r w:rsidRPr="00574573">
        <w:rPr>
          <w:rFonts w:ascii="Lucida Grande" w:hAnsi="Lucida Grande"/>
          <w:color w:val="000000"/>
          <w:sz w:val="16"/>
          <w:szCs w:val="16"/>
        </w:rPr>
        <w:t>(4.5%)</w:t>
      </w:r>
      <w:r>
        <w:rPr>
          <w:rFonts w:ascii="Lucida Grande" w:hAnsi="Lucida Grande"/>
          <w:color w:val="000000"/>
          <w:szCs w:val="20"/>
        </w:rPr>
        <w:tab/>
      </w:r>
    </w:p>
    <w:p w14:paraId="79BADCC5" w14:textId="77777777" w:rsidR="008B52CC" w:rsidRDefault="008B52CC" w:rsidP="008B52CC">
      <w:pPr>
        <w:rPr>
          <w:rFonts w:ascii="Lucida Grande" w:hAnsi="Lucida Grande"/>
          <w:color w:val="000000"/>
          <w:szCs w:val="20"/>
        </w:rPr>
      </w:pPr>
    </w:p>
    <w:p w14:paraId="10B47CDC" w14:textId="77777777" w:rsidR="008B52CC" w:rsidRDefault="008B52CC" w:rsidP="008B52CC">
      <w:pPr>
        <w:rPr>
          <w:rFonts w:ascii="Lucida Grande" w:hAnsi="Lucida Grande"/>
          <w:color w:val="000000"/>
          <w:szCs w:val="20"/>
        </w:rPr>
      </w:pPr>
      <w:r>
        <w:rPr>
          <w:rFonts w:ascii="Lucida Grande" w:hAnsi="Lucida Grande"/>
          <w:color w:val="000000"/>
          <w:szCs w:val="20"/>
        </w:rPr>
        <w:t>2012</w:t>
      </w:r>
      <w:r>
        <w:rPr>
          <w:rFonts w:ascii="Lucida Grande" w:hAnsi="Lucida Grande"/>
          <w:color w:val="000000"/>
          <w:szCs w:val="20"/>
        </w:rPr>
        <w:tab/>
      </w:r>
      <w:r>
        <w:rPr>
          <w:rFonts w:ascii="Lucida Grande" w:hAnsi="Lucida Grande"/>
          <w:color w:val="000000"/>
          <w:szCs w:val="20"/>
        </w:rPr>
        <w:tab/>
        <w:t>19.3 (</w:t>
      </w:r>
      <w:r w:rsidRPr="00706E41">
        <w:rPr>
          <w:rFonts w:ascii="Lucida Grande" w:hAnsi="Lucida Grande"/>
          <w:color w:val="000000"/>
          <w:sz w:val="16"/>
          <w:szCs w:val="16"/>
        </w:rPr>
        <w:t>22.9%)</w:t>
      </w:r>
      <w:r>
        <w:rPr>
          <w:rFonts w:ascii="Lucida Grande" w:hAnsi="Lucida Grande"/>
          <w:color w:val="000000"/>
          <w:szCs w:val="20"/>
        </w:rPr>
        <w:t xml:space="preserve"> </w:t>
      </w:r>
      <w:r>
        <w:rPr>
          <w:rFonts w:ascii="Lucida Grande" w:hAnsi="Lucida Grande"/>
          <w:color w:val="000000"/>
          <w:szCs w:val="20"/>
        </w:rPr>
        <w:tab/>
        <w:t xml:space="preserve">9.9 </w:t>
      </w:r>
      <w:r w:rsidRPr="00706E41">
        <w:rPr>
          <w:rFonts w:ascii="Lucida Grande" w:hAnsi="Lucida Grande"/>
          <w:color w:val="000000"/>
          <w:sz w:val="16"/>
          <w:szCs w:val="16"/>
        </w:rPr>
        <w:t>(11.8%)</w:t>
      </w:r>
      <w:r>
        <w:rPr>
          <w:rFonts w:ascii="Lucida Grande" w:hAnsi="Lucida Grande"/>
          <w:color w:val="000000"/>
          <w:szCs w:val="20"/>
        </w:rPr>
        <w:tab/>
        <w:t xml:space="preserve">10.3 </w:t>
      </w:r>
      <w:r w:rsidRPr="00706E41">
        <w:rPr>
          <w:rFonts w:ascii="Lucida Grande" w:hAnsi="Lucida Grande"/>
          <w:color w:val="000000"/>
          <w:sz w:val="16"/>
          <w:szCs w:val="16"/>
        </w:rPr>
        <w:t>(12.2%)</w:t>
      </w:r>
      <w:r>
        <w:rPr>
          <w:rFonts w:ascii="Lucida Grande" w:hAnsi="Lucida Grande"/>
          <w:color w:val="000000"/>
          <w:sz w:val="16"/>
          <w:szCs w:val="16"/>
        </w:rPr>
        <w:tab/>
      </w:r>
      <w:r w:rsidRPr="00574573">
        <w:rPr>
          <w:rFonts w:ascii="Lucida Grande" w:hAnsi="Lucida Grande"/>
          <w:color w:val="000000"/>
        </w:rPr>
        <w:t>4.1</w:t>
      </w:r>
      <w:r>
        <w:rPr>
          <w:rFonts w:ascii="Lucida Grande" w:hAnsi="Lucida Grande"/>
          <w:color w:val="000000"/>
          <w:sz w:val="16"/>
          <w:szCs w:val="16"/>
        </w:rPr>
        <w:t xml:space="preserve"> (4.9%)</w:t>
      </w:r>
    </w:p>
    <w:p w14:paraId="7726D12B" w14:textId="77777777" w:rsidR="008B52CC" w:rsidRDefault="008B52CC" w:rsidP="008B52CC">
      <w:pPr>
        <w:rPr>
          <w:rFonts w:ascii="Lucida Grande" w:hAnsi="Lucida Grande"/>
          <w:color w:val="000000"/>
          <w:szCs w:val="20"/>
        </w:rPr>
      </w:pPr>
    </w:p>
    <w:p w14:paraId="2733693E" w14:textId="77777777" w:rsidR="008B52CC" w:rsidRPr="00574573" w:rsidRDefault="008B52CC" w:rsidP="008B52CC">
      <w:pPr>
        <w:rPr>
          <w:rFonts w:ascii="Lucida Grande" w:hAnsi="Lucida Grande"/>
          <w:color w:val="000000"/>
        </w:rPr>
      </w:pPr>
      <w:r>
        <w:rPr>
          <w:rFonts w:ascii="Lucida Grande" w:hAnsi="Lucida Grande"/>
          <w:color w:val="000000"/>
          <w:szCs w:val="20"/>
        </w:rPr>
        <w:t>2011</w:t>
      </w:r>
      <w:r>
        <w:rPr>
          <w:rFonts w:ascii="Lucida Grande" w:hAnsi="Lucida Grande"/>
          <w:color w:val="000000"/>
          <w:szCs w:val="20"/>
        </w:rPr>
        <w:tab/>
      </w:r>
      <w:r>
        <w:rPr>
          <w:rFonts w:ascii="Lucida Grande" w:hAnsi="Lucida Grande"/>
          <w:color w:val="000000"/>
          <w:szCs w:val="20"/>
        </w:rPr>
        <w:tab/>
        <w:t xml:space="preserve">18.4 </w:t>
      </w:r>
      <w:r>
        <w:rPr>
          <w:rFonts w:ascii="Lucida Grande" w:hAnsi="Lucida Grande"/>
          <w:color w:val="000000"/>
          <w:sz w:val="16"/>
          <w:szCs w:val="16"/>
        </w:rPr>
        <w:t>(</w:t>
      </w:r>
      <w:r w:rsidRPr="00706E41">
        <w:rPr>
          <w:rFonts w:ascii="Lucida Grande" w:hAnsi="Lucida Grande"/>
          <w:color w:val="000000"/>
          <w:sz w:val="16"/>
          <w:szCs w:val="16"/>
        </w:rPr>
        <w:t>23.0%)</w:t>
      </w:r>
      <w:r>
        <w:rPr>
          <w:rFonts w:ascii="Lucida Grande" w:hAnsi="Lucida Grande"/>
          <w:color w:val="000000"/>
          <w:szCs w:val="20"/>
        </w:rPr>
        <w:tab/>
        <w:t xml:space="preserve">8.4 </w:t>
      </w:r>
      <w:r w:rsidRPr="00706E41">
        <w:rPr>
          <w:rFonts w:ascii="Lucida Grande" w:hAnsi="Lucida Grande"/>
          <w:color w:val="000000"/>
          <w:sz w:val="16"/>
          <w:szCs w:val="16"/>
        </w:rPr>
        <w:t>(10.5%)</w:t>
      </w:r>
      <w:r>
        <w:rPr>
          <w:rFonts w:ascii="Lucida Grande" w:hAnsi="Lucida Grande"/>
          <w:color w:val="000000"/>
          <w:szCs w:val="20"/>
        </w:rPr>
        <w:tab/>
        <w:t xml:space="preserve">8.7 </w:t>
      </w:r>
      <w:r w:rsidRPr="00706E41">
        <w:rPr>
          <w:rFonts w:ascii="Lucida Grande" w:hAnsi="Lucida Grande"/>
          <w:color w:val="000000"/>
          <w:sz w:val="16"/>
          <w:szCs w:val="16"/>
        </w:rPr>
        <w:t>(10.9%)</w:t>
      </w:r>
      <w:r>
        <w:rPr>
          <w:rFonts w:ascii="Lucida Grande" w:hAnsi="Lucida Grande"/>
          <w:color w:val="000000"/>
          <w:sz w:val="16"/>
          <w:szCs w:val="16"/>
        </w:rPr>
        <w:tab/>
      </w:r>
      <w:r>
        <w:rPr>
          <w:rFonts w:ascii="Lucida Grande" w:hAnsi="Lucida Grande"/>
          <w:color w:val="000000"/>
        </w:rPr>
        <w:t xml:space="preserve">3.9 </w:t>
      </w:r>
      <w:r w:rsidRPr="00574573">
        <w:rPr>
          <w:rFonts w:ascii="Lucida Grande" w:hAnsi="Lucida Grande"/>
          <w:color w:val="000000"/>
          <w:sz w:val="16"/>
          <w:szCs w:val="16"/>
        </w:rPr>
        <w:t>(4.9%)</w:t>
      </w:r>
    </w:p>
    <w:p w14:paraId="7A59247F" w14:textId="77777777" w:rsidR="008B52CC" w:rsidRDefault="008B52CC" w:rsidP="008B52CC">
      <w:pPr>
        <w:rPr>
          <w:rFonts w:ascii="Lucida Grande" w:hAnsi="Lucida Grande"/>
          <w:color w:val="000000"/>
          <w:szCs w:val="20"/>
        </w:rPr>
      </w:pPr>
    </w:p>
    <w:p w14:paraId="48DA0616" w14:textId="77777777" w:rsidR="008B52CC" w:rsidRPr="00574573" w:rsidRDefault="008B52CC" w:rsidP="008B52CC">
      <w:pPr>
        <w:rPr>
          <w:rFonts w:ascii="Lucida Grande" w:hAnsi="Lucida Grande"/>
          <w:color w:val="000000"/>
          <w:sz w:val="16"/>
          <w:szCs w:val="16"/>
        </w:rPr>
      </w:pPr>
      <w:r>
        <w:rPr>
          <w:rFonts w:ascii="Lucida Grande" w:hAnsi="Lucida Grande"/>
          <w:color w:val="000000"/>
          <w:szCs w:val="20"/>
        </w:rPr>
        <w:t>2010</w:t>
      </w:r>
      <w:r>
        <w:rPr>
          <w:rFonts w:ascii="Lucida Grande" w:hAnsi="Lucida Grande"/>
          <w:color w:val="000000"/>
          <w:szCs w:val="20"/>
        </w:rPr>
        <w:tab/>
      </w:r>
      <w:r>
        <w:rPr>
          <w:rFonts w:ascii="Lucida Grande" w:hAnsi="Lucida Grande"/>
          <w:color w:val="000000"/>
          <w:szCs w:val="20"/>
        </w:rPr>
        <w:tab/>
        <w:t xml:space="preserve">18.3 </w:t>
      </w:r>
      <w:r w:rsidRPr="00706E41">
        <w:rPr>
          <w:rFonts w:ascii="Lucida Grande" w:hAnsi="Lucida Grande"/>
          <w:color w:val="000000"/>
          <w:sz w:val="16"/>
          <w:szCs w:val="16"/>
        </w:rPr>
        <w:t>(23.5%)</w:t>
      </w:r>
      <w:r>
        <w:rPr>
          <w:rFonts w:ascii="Lucida Grande" w:hAnsi="Lucida Grande"/>
          <w:color w:val="000000"/>
          <w:szCs w:val="20"/>
        </w:rPr>
        <w:tab/>
        <w:t xml:space="preserve">9.6 </w:t>
      </w:r>
      <w:r w:rsidRPr="00706E41">
        <w:rPr>
          <w:rFonts w:ascii="Lucida Grande" w:hAnsi="Lucida Grande"/>
          <w:color w:val="000000"/>
          <w:sz w:val="16"/>
          <w:szCs w:val="16"/>
        </w:rPr>
        <w:t>(12.3%)</w:t>
      </w:r>
      <w:r>
        <w:rPr>
          <w:rFonts w:ascii="Lucida Grande" w:hAnsi="Lucida Grande"/>
          <w:color w:val="000000"/>
          <w:szCs w:val="20"/>
        </w:rPr>
        <w:tab/>
        <w:t xml:space="preserve">7.8 </w:t>
      </w:r>
      <w:r w:rsidRPr="00706E41">
        <w:rPr>
          <w:rFonts w:ascii="Lucida Grande" w:hAnsi="Lucida Grande"/>
          <w:color w:val="000000"/>
          <w:sz w:val="16"/>
          <w:szCs w:val="16"/>
        </w:rPr>
        <w:t>(10.0%)</w:t>
      </w:r>
      <w:r>
        <w:rPr>
          <w:rFonts w:ascii="Lucida Grande" w:hAnsi="Lucida Grande"/>
          <w:color w:val="000000"/>
          <w:sz w:val="16"/>
          <w:szCs w:val="16"/>
        </w:rPr>
        <w:tab/>
      </w:r>
      <w:r>
        <w:rPr>
          <w:rFonts w:ascii="Lucida Grande" w:hAnsi="Lucida Grande"/>
          <w:color w:val="000000"/>
        </w:rPr>
        <w:t xml:space="preserve">3.6 </w:t>
      </w:r>
      <w:r>
        <w:rPr>
          <w:rFonts w:ascii="Lucida Grande" w:hAnsi="Lucida Grande"/>
          <w:color w:val="000000"/>
          <w:sz w:val="16"/>
          <w:szCs w:val="16"/>
        </w:rPr>
        <w:t>(4.6%)</w:t>
      </w:r>
    </w:p>
    <w:p w14:paraId="6F284DD6" w14:textId="77777777" w:rsidR="008B52CC" w:rsidRDefault="008B52CC" w:rsidP="008B52CC">
      <w:pPr>
        <w:rPr>
          <w:rFonts w:ascii="Lucida Grande" w:hAnsi="Lucida Grande"/>
          <w:color w:val="000000"/>
          <w:szCs w:val="20"/>
        </w:rPr>
      </w:pPr>
    </w:p>
    <w:p w14:paraId="783EEE65" w14:textId="77777777" w:rsidR="008B52CC" w:rsidRPr="00C5192F" w:rsidRDefault="008B52CC" w:rsidP="008B52CC">
      <w:pPr>
        <w:rPr>
          <w:rFonts w:ascii="Lucida Grande" w:hAnsi="Lucida Grande"/>
          <w:color w:val="000000"/>
          <w:sz w:val="16"/>
          <w:szCs w:val="16"/>
        </w:rPr>
      </w:pPr>
      <w:r>
        <w:rPr>
          <w:rFonts w:ascii="Lucida Grande" w:hAnsi="Lucida Grande"/>
          <w:color w:val="000000"/>
          <w:szCs w:val="20"/>
        </w:rPr>
        <w:t xml:space="preserve">2009 </w:t>
      </w:r>
      <w:r>
        <w:rPr>
          <w:rFonts w:ascii="Lucida Grande" w:hAnsi="Lucida Grande"/>
          <w:color w:val="000000"/>
          <w:szCs w:val="20"/>
        </w:rPr>
        <w:tab/>
      </w:r>
      <w:r>
        <w:rPr>
          <w:rFonts w:ascii="Lucida Grande" w:hAnsi="Lucida Grande"/>
          <w:color w:val="000000"/>
          <w:szCs w:val="20"/>
        </w:rPr>
        <w:tab/>
        <w:t xml:space="preserve">13.8 </w:t>
      </w:r>
      <w:r w:rsidRPr="00706E41">
        <w:rPr>
          <w:rFonts w:ascii="Lucida Grande" w:hAnsi="Lucida Grande"/>
          <w:color w:val="000000"/>
          <w:sz w:val="16"/>
          <w:szCs w:val="16"/>
        </w:rPr>
        <w:t>(22.4%)</w:t>
      </w:r>
      <w:r>
        <w:rPr>
          <w:rFonts w:ascii="Lucida Grande" w:hAnsi="Lucida Grande"/>
          <w:color w:val="000000"/>
          <w:szCs w:val="20"/>
        </w:rPr>
        <w:tab/>
        <w:t xml:space="preserve">7.9 </w:t>
      </w:r>
      <w:r w:rsidRPr="00706E41">
        <w:rPr>
          <w:rFonts w:ascii="Lucida Grande" w:hAnsi="Lucida Grande"/>
          <w:color w:val="000000"/>
          <w:sz w:val="16"/>
          <w:szCs w:val="16"/>
        </w:rPr>
        <w:t>(12.8%)</w:t>
      </w:r>
      <w:r>
        <w:rPr>
          <w:rFonts w:ascii="Lucida Grande" w:hAnsi="Lucida Grande"/>
          <w:color w:val="000000"/>
          <w:szCs w:val="20"/>
        </w:rPr>
        <w:tab/>
        <w:t xml:space="preserve">5.7 </w:t>
      </w:r>
      <w:r w:rsidRPr="00706E41">
        <w:rPr>
          <w:rFonts w:ascii="Lucida Grande" w:hAnsi="Lucida Grande"/>
          <w:color w:val="000000"/>
          <w:sz w:val="16"/>
          <w:szCs w:val="16"/>
        </w:rPr>
        <w:t>(9.2%)</w:t>
      </w:r>
      <w:r>
        <w:rPr>
          <w:rFonts w:ascii="Lucida Grande" w:hAnsi="Lucida Grande"/>
          <w:color w:val="000000"/>
          <w:sz w:val="16"/>
          <w:szCs w:val="16"/>
        </w:rPr>
        <w:tab/>
      </w:r>
      <w:r>
        <w:rPr>
          <w:rFonts w:ascii="Lucida Grande" w:hAnsi="Lucida Grande"/>
          <w:color w:val="000000"/>
        </w:rPr>
        <w:t xml:space="preserve">2.6 </w:t>
      </w:r>
      <w:r>
        <w:rPr>
          <w:rFonts w:ascii="Lucida Grande" w:hAnsi="Lucida Grande"/>
          <w:color w:val="000000"/>
          <w:sz w:val="16"/>
          <w:szCs w:val="16"/>
        </w:rPr>
        <w:t>(4.2%)</w:t>
      </w:r>
    </w:p>
    <w:p w14:paraId="214C8903" w14:textId="77777777" w:rsidR="008B52CC" w:rsidRDefault="008B52CC" w:rsidP="008B52CC">
      <w:pPr>
        <w:rPr>
          <w:rFonts w:ascii="Lucida Grande" w:hAnsi="Lucida Grande"/>
          <w:color w:val="000000"/>
          <w:szCs w:val="20"/>
        </w:rPr>
      </w:pPr>
    </w:p>
    <w:p w14:paraId="1030F65C" w14:textId="77777777" w:rsidR="008B52CC" w:rsidRPr="00C5192F" w:rsidRDefault="008B52CC" w:rsidP="008B52CC">
      <w:pPr>
        <w:rPr>
          <w:rFonts w:ascii="Lucida Grande" w:hAnsi="Lucida Grande"/>
          <w:color w:val="000000"/>
          <w:sz w:val="16"/>
          <w:szCs w:val="16"/>
        </w:rPr>
      </w:pPr>
      <w:r>
        <w:rPr>
          <w:rFonts w:ascii="Lucida Grande" w:hAnsi="Lucida Grande"/>
          <w:color w:val="000000"/>
          <w:szCs w:val="20"/>
        </w:rPr>
        <w:t>2008</w:t>
      </w:r>
      <w:r>
        <w:rPr>
          <w:rFonts w:ascii="Lucida Grande" w:hAnsi="Lucida Grande"/>
          <w:color w:val="000000"/>
          <w:szCs w:val="20"/>
        </w:rPr>
        <w:tab/>
      </w:r>
      <w:r>
        <w:rPr>
          <w:rFonts w:ascii="Lucida Grande" w:hAnsi="Lucida Grande"/>
          <w:color w:val="000000"/>
          <w:szCs w:val="20"/>
        </w:rPr>
        <w:tab/>
        <w:t xml:space="preserve">9.3 </w:t>
      </w:r>
      <w:r w:rsidRPr="00706E41">
        <w:rPr>
          <w:rFonts w:ascii="Lucida Grande" w:hAnsi="Lucida Grande"/>
          <w:color w:val="000000"/>
          <w:sz w:val="16"/>
          <w:szCs w:val="16"/>
        </w:rPr>
        <w:t>(13.2%)</w:t>
      </w:r>
      <w:r>
        <w:rPr>
          <w:rFonts w:ascii="Lucida Grande" w:hAnsi="Lucida Grande"/>
          <w:color w:val="000000"/>
          <w:szCs w:val="20"/>
        </w:rPr>
        <w:tab/>
        <w:t xml:space="preserve">11.6 </w:t>
      </w:r>
      <w:r w:rsidRPr="00706E41">
        <w:rPr>
          <w:rFonts w:ascii="Lucida Grande" w:hAnsi="Lucida Grande"/>
          <w:color w:val="000000"/>
          <w:sz w:val="16"/>
          <w:szCs w:val="16"/>
        </w:rPr>
        <w:t>(16.5%)</w:t>
      </w:r>
      <w:r>
        <w:rPr>
          <w:rFonts w:ascii="Lucida Grande" w:hAnsi="Lucida Grande"/>
          <w:color w:val="000000"/>
          <w:szCs w:val="20"/>
        </w:rPr>
        <w:tab/>
        <w:t xml:space="preserve">8.7 </w:t>
      </w:r>
      <w:r w:rsidRPr="00706E41">
        <w:rPr>
          <w:rFonts w:ascii="Lucida Grande" w:hAnsi="Lucida Grande"/>
          <w:color w:val="000000"/>
          <w:sz w:val="16"/>
          <w:szCs w:val="16"/>
        </w:rPr>
        <w:t>(12.3%)</w:t>
      </w:r>
      <w:r>
        <w:rPr>
          <w:rFonts w:ascii="Lucida Grande" w:hAnsi="Lucida Grande"/>
          <w:color w:val="000000"/>
          <w:sz w:val="16"/>
          <w:szCs w:val="16"/>
        </w:rPr>
        <w:tab/>
      </w:r>
      <w:r>
        <w:rPr>
          <w:rFonts w:ascii="Lucida Grande" w:hAnsi="Lucida Grande"/>
          <w:color w:val="000000"/>
        </w:rPr>
        <w:t xml:space="preserve">2.3 </w:t>
      </w:r>
      <w:r>
        <w:rPr>
          <w:rFonts w:ascii="Lucida Grande" w:hAnsi="Lucida Grande"/>
          <w:color w:val="000000"/>
          <w:sz w:val="16"/>
          <w:szCs w:val="16"/>
        </w:rPr>
        <w:t>(3.3%)</w:t>
      </w:r>
    </w:p>
    <w:p w14:paraId="4167D8BA" w14:textId="77777777" w:rsidR="008B52CC" w:rsidRDefault="008B52CC" w:rsidP="008B52CC">
      <w:pPr>
        <w:rPr>
          <w:rFonts w:ascii="Lucida Grande" w:hAnsi="Lucida Grande"/>
          <w:color w:val="000000"/>
          <w:szCs w:val="20"/>
        </w:rPr>
      </w:pPr>
    </w:p>
    <w:p w14:paraId="47F21EFA" w14:textId="77777777" w:rsidR="008B52CC" w:rsidRPr="00A850B9" w:rsidRDefault="008B52CC" w:rsidP="008B52CC">
      <w:pPr>
        <w:rPr>
          <w:rFonts w:ascii="Lucida Grande" w:hAnsi="Lucida Grande"/>
          <w:color w:val="000000"/>
          <w:sz w:val="16"/>
          <w:szCs w:val="16"/>
        </w:rPr>
      </w:pPr>
      <w:r w:rsidRPr="00EB4837">
        <w:rPr>
          <w:rFonts w:ascii="Lucida Grande" w:hAnsi="Lucida Grande"/>
          <w:color w:val="000000"/>
          <w:szCs w:val="20"/>
        </w:rPr>
        <w:t>2007</w:t>
      </w:r>
      <w:r w:rsidRPr="00EB4837">
        <w:rPr>
          <w:rFonts w:ascii="Lucida Grande" w:hAnsi="Lucida Grande"/>
          <w:color w:val="000000"/>
          <w:szCs w:val="20"/>
        </w:rPr>
        <w:tab/>
      </w:r>
      <w:r w:rsidRPr="00EB4837">
        <w:rPr>
          <w:rFonts w:ascii="Lucida Grande" w:hAnsi="Lucida Grande"/>
          <w:color w:val="000000"/>
          <w:szCs w:val="20"/>
        </w:rPr>
        <w:tab/>
        <w:t xml:space="preserve">8.9 </w:t>
      </w:r>
      <w:r w:rsidRPr="00706E41">
        <w:rPr>
          <w:rFonts w:ascii="Lucida Grande" w:hAnsi="Lucida Grande"/>
          <w:color w:val="000000"/>
          <w:sz w:val="16"/>
          <w:szCs w:val="16"/>
        </w:rPr>
        <w:t>(12.2%)</w:t>
      </w:r>
      <w:r>
        <w:rPr>
          <w:rFonts w:ascii="Lucida Grande" w:hAnsi="Lucida Grande"/>
          <w:color w:val="000000"/>
          <w:szCs w:val="20"/>
        </w:rPr>
        <w:tab/>
      </w:r>
      <w:r w:rsidRPr="00EB4837">
        <w:rPr>
          <w:rFonts w:ascii="Lucida Grande" w:hAnsi="Lucida Grande"/>
          <w:color w:val="000000"/>
          <w:szCs w:val="20"/>
        </w:rPr>
        <w:t xml:space="preserve">11.6 </w:t>
      </w:r>
      <w:r w:rsidRPr="00706E41">
        <w:rPr>
          <w:rFonts w:ascii="Lucida Grande" w:hAnsi="Lucida Grande"/>
          <w:color w:val="000000"/>
          <w:sz w:val="16"/>
          <w:szCs w:val="16"/>
        </w:rPr>
        <w:t>(15.9%)</w:t>
      </w:r>
      <w:r w:rsidRPr="00EB4837">
        <w:rPr>
          <w:rFonts w:ascii="Lucida Grande" w:hAnsi="Lucida Grande"/>
          <w:color w:val="000000"/>
          <w:szCs w:val="20"/>
        </w:rPr>
        <w:tab/>
        <w:t xml:space="preserve">10.8 </w:t>
      </w:r>
      <w:r w:rsidRPr="00706E41">
        <w:rPr>
          <w:rFonts w:ascii="Lucida Grande" w:hAnsi="Lucida Grande"/>
          <w:color w:val="000000"/>
          <w:sz w:val="16"/>
          <w:szCs w:val="16"/>
        </w:rPr>
        <w:t>(14.8%)</w:t>
      </w:r>
      <w:r>
        <w:rPr>
          <w:rFonts w:ascii="Lucida Grande" w:hAnsi="Lucida Grande"/>
          <w:color w:val="000000"/>
          <w:sz w:val="16"/>
          <w:szCs w:val="16"/>
        </w:rPr>
        <w:tab/>
      </w:r>
      <w:r>
        <w:rPr>
          <w:rFonts w:ascii="Lucida Grande" w:hAnsi="Lucida Grande"/>
          <w:color w:val="000000"/>
        </w:rPr>
        <w:t xml:space="preserve">2.3 </w:t>
      </w:r>
      <w:r w:rsidRPr="00A850B9">
        <w:rPr>
          <w:rFonts w:ascii="Lucida Grande" w:hAnsi="Lucida Grande"/>
          <w:color w:val="000000"/>
          <w:sz w:val="16"/>
          <w:szCs w:val="16"/>
        </w:rPr>
        <w:t>(3.1%)</w:t>
      </w:r>
    </w:p>
    <w:p w14:paraId="2E9B3AA2" w14:textId="77777777" w:rsidR="008B52CC" w:rsidRPr="00EB4837" w:rsidRDefault="008B52CC" w:rsidP="008B52CC">
      <w:pPr>
        <w:rPr>
          <w:rFonts w:ascii="Lucida Grande" w:hAnsi="Lucida Grande"/>
          <w:color w:val="000000"/>
          <w:szCs w:val="20"/>
        </w:rPr>
      </w:pPr>
    </w:p>
    <w:p w14:paraId="14251C37" w14:textId="77777777" w:rsidR="008B52CC" w:rsidRPr="00EB4837" w:rsidRDefault="008B52CC" w:rsidP="008B52CC">
      <w:pPr>
        <w:rPr>
          <w:rFonts w:ascii="Lucida Grande" w:hAnsi="Lucida Grande"/>
          <w:color w:val="000000"/>
          <w:szCs w:val="20"/>
        </w:rPr>
      </w:pPr>
      <w:r>
        <w:rPr>
          <w:rFonts w:ascii="Lucida Grande" w:hAnsi="Lucida Grande"/>
          <w:color w:val="000000"/>
          <w:szCs w:val="20"/>
        </w:rPr>
        <w:t>2006</w:t>
      </w:r>
      <w:r>
        <w:rPr>
          <w:rFonts w:ascii="Lucida Grande" w:hAnsi="Lucida Grande"/>
          <w:color w:val="000000"/>
          <w:szCs w:val="20"/>
        </w:rPr>
        <w:tab/>
      </w:r>
      <w:r>
        <w:rPr>
          <w:rFonts w:ascii="Lucida Grande" w:hAnsi="Lucida Grande"/>
          <w:color w:val="000000"/>
          <w:szCs w:val="20"/>
        </w:rPr>
        <w:tab/>
        <w:t xml:space="preserve">7.2 </w:t>
      </w:r>
      <w:r>
        <w:rPr>
          <w:rFonts w:ascii="Lucida Grande" w:hAnsi="Lucida Grande"/>
          <w:color w:val="000000"/>
          <w:sz w:val="16"/>
          <w:szCs w:val="16"/>
        </w:rPr>
        <w:t>(10.4)</w:t>
      </w:r>
      <w:r>
        <w:rPr>
          <w:rFonts w:ascii="Lucida Grande" w:hAnsi="Lucida Grande"/>
          <w:color w:val="000000"/>
          <w:szCs w:val="20"/>
        </w:rPr>
        <w:tab/>
        <w:t xml:space="preserve">11.5 </w:t>
      </w:r>
      <w:r>
        <w:rPr>
          <w:rFonts w:ascii="Lucida Grande" w:hAnsi="Lucida Grande"/>
          <w:color w:val="000000"/>
          <w:sz w:val="16"/>
          <w:szCs w:val="16"/>
        </w:rPr>
        <w:t>(16.6)</w:t>
      </w:r>
      <w:r>
        <w:rPr>
          <w:rFonts w:ascii="Lucida Grande" w:hAnsi="Lucida Grande"/>
          <w:color w:val="000000"/>
          <w:szCs w:val="20"/>
        </w:rPr>
        <w:tab/>
      </w:r>
      <w:r w:rsidRPr="00EB4837">
        <w:rPr>
          <w:rFonts w:ascii="Lucida Grande" w:hAnsi="Lucida Grande"/>
          <w:color w:val="000000"/>
          <w:szCs w:val="20"/>
        </w:rPr>
        <w:t>11.3</w:t>
      </w:r>
      <w:r>
        <w:rPr>
          <w:rFonts w:ascii="Lucida Grande" w:hAnsi="Lucida Grande"/>
          <w:color w:val="000000"/>
          <w:szCs w:val="20"/>
        </w:rPr>
        <w:t xml:space="preserve"> (</w:t>
      </w:r>
      <w:r>
        <w:rPr>
          <w:rFonts w:ascii="Lucida Grande" w:hAnsi="Lucida Grande"/>
          <w:color w:val="000000"/>
          <w:sz w:val="16"/>
          <w:szCs w:val="16"/>
        </w:rPr>
        <w:t>16.3)</w:t>
      </w:r>
      <w:r>
        <w:rPr>
          <w:rFonts w:ascii="Lucida Grande" w:hAnsi="Lucida Grande"/>
          <w:color w:val="000000"/>
          <w:szCs w:val="20"/>
        </w:rPr>
        <w:tab/>
        <w:t xml:space="preserve">2.0 </w:t>
      </w:r>
      <w:r>
        <w:rPr>
          <w:rFonts w:ascii="Lucida Grande" w:hAnsi="Lucida Grande"/>
          <w:color w:val="000000"/>
          <w:sz w:val="16"/>
          <w:szCs w:val="16"/>
        </w:rPr>
        <w:t>(2.9)</w:t>
      </w:r>
    </w:p>
    <w:p w14:paraId="6EB828C5" w14:textId="77777777" w:rsidR="008B52CC" w:rsidRPr="00EB4837" w:rsidRDefault="008B52CC" w:rsidP="008B52CC">
      <w:pPr>
        <w:rPr>
          <w:rFonts w:ascii="Lucida Grande" w:hAnsi="Lucida Grande"/>
          <w:color w:val="000000"/>
          <w:szCs w:val="20"/>
        </w:rPr>
      </w:pPr>
    </w:p>
    <w:p w14:paraId="2A00EFA6" w14:textId="77777777" w:rsidR="008B52CC" w:rsidRPr="00EB4837" w:rsidRDefault="008B52CC" w:rsidP="008B52CC">
      <w:pPr>
        <w:rPr>
          <w:rFonts w:ascii="Lucida Grande" w:hAnsi="Lucida Grande"/>
          <w:color w:val="000000"/>
          <w:szCs w:val="20"/>
        </w:rPr>
      </w:pPr>
      <w:r>
        <w:rPr>
          <w:rFonts w:ascii="Lucida Grande" w:hAnsi="Lucida Grande"/>
          <w:color w:val="000000"/>
          <w:szCs w:val="20"/>
        </w:rPr>
        <w:t>2005</w:t>
      </w:r>
      <w:r>
        <w:rPr>
          <w:rFonts w:ascii="Lucida Grande" w:hAnsi="Lucida Grande"/>
          <w:color w:val="000000"/>
          <w:szCs w:val="20"/>
        </w:rPr>
        <w:tab/>
      </w:r>
      <w:r>
        <w:rPr>
          <w:rFonts w:ascii="Lucida Grande" w:hAnsi="Lucida Grande"/>
          <w:color w:val="000000"/>
          <w:szCs w:val="20"/>
        </w:rPr>
        <w:tab/>
        <w:t xml:space="preserve">5.7 </w:t>
      </w:r>
      <w:r>
        <w:rPr>
          <w:rFonts w:ascii="Lucida Grande" w:hAnsi="Lucida Grande"/>
          <w:color w:val="000000"/>
          <w:sz w:val="16"/>
          <w:szCs w:val="16"/>
        </w:rPr>
        <w:t>(8.5)</w:t>
      </w:r>
      <w:r>
        <w:rPr>
          <w:rFonts w:ascii="Lucida Grande" w:hAnsi="Lucida Grande"/>
          <w:color w:val="000000"/>
          <w:szCs w:val="20"/>
        </w:rPr>
        <w:tab/>
        <w:t xml:space="preserve">10.8 </w:t>
      </w:r>
      <w:r>
        <w:rPr>
          <w:rFonts w:ascii="Lucida Grande" w:hAnsi="Lucida Grande"/>
          <w:color w:val="000000"/>
          <w:sz w:val="16"/>
          <w:szCs w:val="16"/>
        </w:rPr>
        <w:t>(16.2)</w:t>
      </w:r>
      <w:r>
        <w:rPr>
          <w:rFonts w:ascii="Lucida Grande" w:hAnsi="Lucida Grande"/>
          <w:color w:val="000000"/>
          <w:szCs w:val="20"/>
        </w:rPr>
        <w:tab/>
      </w:r>
      <w:r w:rsidRPr="00EB4837">
        <w:rPr>
          <w:rFonts w:ascii="Lucida Grande" w:hAnsi="Lucida Grande"/>
          <w:color w:val="000000"/>
          <w:szCs w:val="20"/>
        </w:rPr>
        <w:t>11.9</w:t>
      </w:r>
      <w:r>
        <w:rPr>
          <w:rFonts w:ascii="Lucida Grande" w:hAnsi="Lucida Grande"/>
          <w:color w:val="000000"/>
          <w:szCs w:val="20"/>
        </w:rPr>
        <w:t xml:space="preserve"> </w:t>
      </w:r>
      <w:r>
        <w:rPr>
          <w:rFonts w:ascii="Lucida Grande" w:hAnsi="Lucida Grande"/>
          <w:color w:val="000000"/>
          <w:sz w:val="16"/>
          <w:szCs w:val="16"/>
        </w:rPr>
        <w:t>(17.8)</w:t>
      </w:r>
      <w:r>
        <w:rPr>
          <w:rFonts w:ascii="Lucida Grande" w:hAnsi="Lucida Grande"/>
          <w:color w:val="000000"/>
          <w:szCs w:val="20"/>
        </w:rPr>
        <w:tab/>
        <w:t xml:space="preserve">1.6 </w:t>
      </w:r>
      <w:r>
        <w:rPr>
          <w:rFonts w:ascii="Lucida Grande" w:hAnsi="Lucida Grande"/>
          <w:color w:val="000000"/>
          <w:sz w:val="16"/>
          <w:szCs w:val="16"/>
        </w:rPr>
        <w:t>(2.4)</w:t>
      </w:r>
    </w:p>
    <w:p w14:paraId="00F6844E" w14:textId="77777777" w:rsidR="008B52CC" w:rsidRPr="00EB4837" w:rsidRDefault="008B52CC" w:rsidP="008B52CC">
      <w:pPr>
        <w:rPr>
          <w:rFonts w:ascii="Lucida Grande" w:hAnsi="Lucida Grande"/>
          <w:color w:val="000000"/>
          <w:szCs w:val="20"/>
        </w:rPr>
      </w:pPr>
    </w:p>
    <w:p w14:paraId="0C3E6561" w14:textId="77777777" w:rsidR="008B52CC" w:rsidRPr="00EB4837" w:rsidRDefault="008B52CC" w:rsidP="008B52CC">
      <w:pPr>
        <w:rPr>
          <w:rFonts w:ascii="Lucida Grande" w:hAnsi="Lucida Grande"/>
          <w:color w:val="000000"/>
          <w:szCs w:val="20"/>
        </w:rPr>
      </w:pPr>
      <w:r>
        <w:rPr>
          <w:rFonts w:ascii="Lucida Grande" w:hAnsi="Lucida Grande"/>
          <w:color w:val="000000"/>
          <w:szCs w:val="20"/>
        </w:rPr>
        <w:t>2004</w:t>
      </w:r>
      <w:r>
        <w:rPr>
          <w:rFonts w:ascii="Lucida Grande" w:hAnsi="Lucida Grande"/>
          <w:color w:val="000000"/>
          <w:szCs w:val="20"/>
        </w:rPr>
        <w:tab/>
      </w:r>
      <w:r>
        <w:rPr>
          <w:rFonts w:ascii="Lucida Grande" w:hAnsi="Lucida Grande"/>
          <w:color w:val="000000"/>
          <w:szCs w:val="20"/>
        </w:rPr>
        <w:tab/>
        <w:t xml:space="preserve">5.2 </w:t>
      </w:r>
      <w:r>
        <w:rPr>
          <w:rFonts w:ascii="Lucida Grande" w:hAnsi="Lucida Grande"/>
          <w:color w:val="000000"/>
          <w:sz w:val="16"/>
          <w:szCs w:val="16"/>
        </w:rPr>
        <w:t>(8.1)</w:t>
      </w:r>
      <w:r>
        <w:rPr>
          <w:rFonts w:ascii="Lucida Grande" w:hAnsi="Lucida Grande"/>
          <w:color w:val="000000"/>
          <w:szCs w:val="20"/>
        </w:rPr>
        <w:tab/>
        <w:t xml:space="preserve">10.5 </w:t>
      </w:r>
      <w:r>
        <w:rPr>
          <w:rFonts w:ascii="Lucida Grande" w:hAnsi="Lucida Grande"/>
          <w:color w:val="000000"/>
          <w:sz w:val="16"/>
          <w:szCs w:val="16"/>
        </w:rPr>
        <w:t>(16.3)</w:t>
      </w:r>
      <w:r>
        <w:rPr>
          <w:rFonts w:ascii="Lucida Grande" w:hAnsi="Lucida Grande"/>
          <w:color w:val="000000"/>
          <w:szCs w:val="20"/>
        </w:rPr>
        <w:tab/>
      </w:r>
      <w:r w:rsidRPr="00EB4837">
        <w:rPr>
          <w:rFonts w:ascii="Lucida Grande" w:hAnsi="Lucida Grande"/>
          <w:color w:val="000000"/>
          <w:szCs w:val="20"/>
        </w:rPr>
        <w:t>12.0</w:t>
      </w:r>
      <w:r>
        <w:rPr>
          <w:rFonts w:ascii="Lucida Grande" w:hAnsi="Lucida Grande"/>
          <w:color w:val="000000"/>
          <w:szCs w:val="20"/>
        </w:rPr>
        <w:t xml:space="preserve"> </w:t>
      </w:r>
      <w:r>
        <w:rPr>
          <w:rFonts w:ascii="Lucida Grande" w:hAnsi="Lucida Grande"/>
          <w:color w:val="000000"/>
          <w:sz w:val="16"/>
          <w:szCs w:val="16"/>
        </w:rPr>
        <w:t>(18.6)</w:t>
      </w:r>
      <w:r>
        <w:rPr>
          <w:rFonts w:ascii="Lucida Grande" w:hAnsi="Lucida Grande"/>
          <w:color w:val="000000"/>
          <w:szCs w:val="20"/>
        </w:rPr>
        <w:tab/>
        <w:t xml:space="preserve">1.5 </w:t>
      </w:r>
      <w:r>
        <w:rPr>
          <w:rFonts w:ascii="Lucida Grande" w:hAnsi="Lucida Grande"/>
          <w:color w:val="000000"/>
          <w:sz w:val="16"/>
          <w:szCs w:val="16"/>
        </w:rPr>
        <w:t>(2.3)</w:t>
      </w:r>
    </w:p>
    <w:p w14:paraId="50C3E0D4" w14:textId="77777777" w:rsidR="008B52CC" w:rsidRPr="00EB4837" w:rsidRDefault="008B52CC" w:rsidP="008B52CC">
      <w:pPr>
        <w:rPr>
          <w:rFonts w:ascii="Lucida Grande" w:hAnsi="Lucida Grande"/>
          <w:color w:val="000000"/>
          <w:szCs w:val="20"/>
        </w:rPr>
      </w:pPr>
    </w:p>
    <w:p w14:paraId="0594F8E7" w14:textId="3229843B" w:rsidR="008B52CC" w:rsidRPr="00EB4837" w:rsidRDefault="008B52CC" w:rsidP="008B52CC">
      <w:pPr>
        <w:rPr>
          <w:rFonts w:ascii="Lucida Grande" w:hAnsi="Lucida Grande"/>
          <w:color w:val="000000"/>
          <w:szCs w:val="20"/>
        </w:rPr>
      </w:pPr>
      <w:r w:rsidRPr="00EB4837">
        <w:rPr>
          <w:rFonts w:ascii="Lucida Grande" w:hAnsi="Lucida Grande"/>
          <w:color w:val="000000"/>
          <w:szCs w:val="20"/>
        </w:rPr>
        <w:t>2003</w:t>
      </w:r>
      <w:r w:rsidRPr="00EB4837">
        <w:rPr>
          <w:rFonts w:ascii="Lucida Grande" w:hAnsi="Lucida Grande"/>
          <w:color w:val="000000"/>
          <w:szCs w:val="20"/>
        </w:rPr>
        <w:tab/>
      </w:r>
      <w:r w:rsidRPr="00EB4837">
        <w:rPr>
          <w:rFonts w:ascii="Lucida Grande" w:hAnsi="Lucida Grande"/>
          <w:color w:val="000000"/>
          <w:szCs w:val="20"/>
        </w:rPr>
        <w:tab/>
      </w:r>
      <w:r>
        <w:rPr>
          <w:rFonts w:ascii="Lucida Grande" w:hAnsi="Lucida Grande"/>
          <w:color w:val="000000"/>
          <w:szCs w:val="20"/>
        </w:rPr>
        <w:t>4.4</w:t>
      </w:r>
      <w:r w:rsidR="0023581D">
        <w:rPr>
          <w:rFonts w:ascii="Lucida Grande" w:hAnsi="Lucida Grande"/>
          <w:color w:val="000000"/>
          <w:szCs w:val="20"/>
        </w:rPr>
        <w:t xml:space="preserve"> </w:t>
      </w:r>
      <w:r w:rsidR="0023581D">
        <w:rPr>
          <w:rFonts w:ascii="Lucida Grande" w:hAnsi="Lucida Grande"/>
          <w:color w:val="000000"/>
          <w:sz w:val="16"/>
          <w:szCs w:val="16"/>
        </w:rPr>
        <w:t>(7.2)</w:t>
      </w:r>
      <w:r w:rsidR="0023581D">
        <w:rPr>
          <w:rFonts w:ascii="Lucida Grande" w:hAnsi="Lucida Grande"/>
          <w:color w:val="000000"/>
          <w:szCs w:val="20"/>
        </w:rPr>
        <w:tab/>
        <w:t xml:space="preserve">10.3 </w:t>
      </w:r>
      <w:r w:rsidR="0023581D">
        <w:rPr>
          <w:rFonts w:ascii="Lucida Grande" w:hAnsi="Lucida Grande"/>
          <w:color w:val="000000"/>
          <w:sz w:val="16"/>
          <w:szCs w:val="16"/>
        </w:rPr>
        <w:t>(17.0)</w:t>
      </w:r>
      <w:r>
        <w:rPr>
          <w:rFonts w:ascii="Lucida Grande" w:hAnsi="Lucida Grande"/>
          <w:color w:val="000000"/>
          <w:szCs w:val="20"/>
        </w:rPr>
        <w:tab/>
      </w:r>
      <w:r w:rsidRPr="00EB4837">
        <w:rPr>
          <w:rFonts w:ascii="Lucida Grande" w:hAnsi="Lucida Grande"/>
          <w:color w:val="000000"/>
          <w:szCs w:val="20"/>
        </w:rPr>
        <w:t>12.1</w:t>
      </w:r>
      <w:r w:rsidR="0023581D">
        <w:rPr>
          <w:rFonts w:ascii="Lucida Grande" w:hAnsi="Lucida Grande"/>
          <w:color w:val="000000"/>
          <w:szCs w:val="20"/>
        </w:rPr>
        <w:t xml:space="preserve"> </w:t>
      </w:r>
      <w:r w:rsidR="0023581D">
        <w:rPr>
          <w:rFonts w:ascii="Lucida Grande" w:hAnsi="Lucida Grande"/>
          <w:color w:val="000000"/>
          <w:sz w:val="16"/>
          <w:szCs w:val="16"/>
        </w:rPr>
        <w:t>(19.9)</w:t>
      </w:r>
      <w:r>
        <w:rPr>
          <w:rFonts w:ascii="Lucida Grande" w:hAnsi="Lucida Grande"/>
          <w:color w:val="000000"/>
          <w:szCs w:val="20"/>
        </w:rPr>
        <w:tab/>
        <w:t>1.2</w:t>
      </w:r>
      <w:r w:rsidR="0023581D">
        <w:rPr>
          <w:rFonts w:ascii="Lucida Grande" w:hAnsi="Lucida Grande"/>
          <w:color w:val="000000"/>
          <w:szCs w:val="20"/>
        </w:rPr>
        <w:t xml:space="preserve"> </w:t>
      </w:r>
      <w:r w:rsidR="0023581D">
        <w:rPr>
          <w:rFonts w:ascii="Lucida Grande" w:hAnsi="Lucida Grande"/>
          <w:color w:val="000000"/>
          <w:sz w:val="16"/>
          <w:szCs w:val="16"/>
        </w:rPr>
        <w:t>(2.0)</w:t>
      </w:r>
    </w:p>
    <w:p w14:paraId="3F1D637A" w14:textId="77777777" w:rsidR="008B52CC" w:rsidRPr="00EB4837" w:rsidRDefault="008B52CC" w:rsidP="008B52CC">
      <w:pPr>
        <w:rPr>
          <w:rFonts w:ascii="Lucida Grande" w:hAnsi="Lucida Grande"/>
          <w:color w:val="000000"/>
          <w:szCs w:val="20"/>
        </w:rPr>
      </w:pPr>
    </w:p>
    <w:p w14:paraId="657E0394" w14:textId="0659C75A" w:rsidR="008B52CC" w:rsidRPr="00EB4837" w:rsidRDefault="008B52CC" w:rsidP="008B52CC">
      <w:pPr>
        <w:rPr>
          <w:rFonts w:ascii="Lucida Grande" w:hAnsi="Lucida Grande"/>
          <w:color w:val="000000"/>
          <w:szCs w:val="20"/>
        </w:rPr>
      </w:pPr>
      <w:r>
        <w:rPr>
          <w:rFonts w:ascii="Lucida Grande" w:hAnsi="Lucida Grande"/>
          <w:color w:val="000000"/>
          <w:szCs w:val="20"/>
        </w:rPr>
        <w:t>2002</w:t>
      </w:r>
      <w:r>
        <w:rPr>
          <w:rFonts w:ascii="Lucida Grande" w:hAnsi="Lucida Grande"/>
          <w:color w:val="000000"/>
          <w:szCs w:val="20"/>
        </w:rPr>
        <w:tab/>
      </w:r>
      <w:r>
        <w:rPr>
          <w:rFonts w:ascii="Lucida Grande" w:hAnsi="Lucida Grande"/>
          <w:color w:val="000000"/>
          <w:szCs w:val="20"/>
        </w:rPr>
        <w:tab/>
        <w:t>3.3</w:t>
      </w:r>
      <w:r w:rsidR="00595631">
        <w:rPr>
          <w:rFonts w:ascii="Lucida Grande" w:hAnsi="Lucida Grande"/>
          <w:color w:val="000000"/>
          <w:szCs w:val="20"/>
        </w:rPr>
        <w:t xml:space="preserve"> </w:t>
      </w:r>
      <w:r w:rsidR="00595631">
        <w:rPr>
          <w:rFonts w:ascii="Lucida Grande" w:hAnsi="Lucida Grande"/>
          <w:color w:val="000000"/>
          <w:sz w:val="16"/>
          <w:szCs w:val="16"/>
        </w:rPr>
        <w:t>(5.5%)</w:t>
      </w:r>
      <w:r w:rsidR="00595631">
        <w:rPr>
          <w:rFonts w:ascii="Lucida Grande" w:hAnsi="Lucida Grande"/>
          <w:color w:val="000000"/>
          <w:szCs w:val="20"/>
        </w:rPr>
        <w:tab/>
      </w:r>
      <w:r>
        <w:rPr>
          <w:rFonts w:ascii="Lucida Grande" w:hAnsi="Lucida Grande"/>
          <w:color w:val="000000"/>
          <w:szCs w:val="20"/>
        </w:rPr>
        <w:t>10.3</w:t>
      </w:r>
      <w:r w:rsidR="00595631">
        <w:rPr>
          <w:rFonts w:ascii="Lucida Grande" w:hAnsi="Lucida Grande"/>
          <w:color w:val="000000"/>
          <w:szCs w:val="20"/>
        </w:rPr>
        <w:t xml:space="preserve"> </w:t>
      </w:r>
      <w:r w:rsidR="00595631" w:rsidRPr="00595631">
        <w:rPr>
          <w:rFonts w:ascii="Lucida Grande" w:hAnsi="Lucida Grande"/>
          <w:color w:val="000000"/>
          <w:sz w:val="16"/>
          <w:szCs w:val="16"/>
        </w:rPr>
        <w:t>(16.9)</w:t>
      </w:r>
      <w:r w:rsidR="008677C5">
        <w:rPr>
          <w:rFonts w:ascii="Lucida Grande" w:hAnsi="Lucida Grande"/>
          <w:color w:val="000000"/>
          <w:szCs w:val="20"/>
        </w:rPr>
        <w:tab/>
      </w:r>
      <w:r w:rsidRPr="00EB4837">
        <w:rPr>
          <w:rFonts w:ascii="Lucida Grande" w:hAnsi="Lucida Grande"/>
          <w:color w:val="000000"/>
          <w:szCs w:val="20"/>
        </w:rPr>
        <w:t>12.3</w:t>
      </w:r>
      <w:r w:rsidR="008677C5">
        <w:rPr>
          <w:rFonts w:ascii="Lucida Grande" w:hAnsi="Lucida Grande"/>
          <w:color w:val="000000"/>
          <w:szCs w:val="20"/>
        </w:rPr>
        <w:t xml:space="preserve"> </w:t>
      </w:r>
      <w:r w:rsidR="008677C5">
        <w:rPr>
          <w:rFonts w:ascii="Lucida Grande" w:hAnsi="Lucida Grande"/>
          <w:color w:val="000000"/>
          <w:sz w:val="16"/>
          <w:szCs w:val="16"/>
        </w:rPr>
        <w:t>(20.8)</w:t>
      </w:r>
      <w:r w:rsidR="008677C5">
        <w:rPr>
          <w:rFonts w:ascii="Lucida Grande" w:hAnsi="Lucida Grande"/>
          <w:color w:val="000000"/>
          <w:szCs w:val="20"/>
        </w:rPr>
        <w:tab/>
      </w:r>
      <w:r>
        <w:rPr>
          <w:rFonts w:ascii="Lucida Grande" w:hAnsi="Lucida Grande"/>
          <w:color w:val="000000"/>
          <w:szCs w:val="20"/>
        </w:rPr>
        <w:t>0.9</w:t>
      </w:r>
      <w:r w:rsidR="008677C5">
        <w:rPr>
          <w:rFonts w:ascii="Lucida Grande" w:hAnsi="Lucida Grande"/>
          <w:color w:val="000000"/>
          <w:szCs w:val="20"/>
        </w:rPr>
        <w:t xml:space="preserve"> </w:t>
      </w:r>
      <w:r w:rsidR="008677C5">
        <w:rPr>
          <w:rFonts w:ascii="Lucida Grande" w:hAnsi="Lucida Grande"/>
          <w:color w:val="000000"/>
          <w:sz w:val="16"/>
          <w:szCs w:val="16"/>
        </w:rPr>
        <w:t>(1.5)</w:t>
      </w:r>
    </w:p>
    <w:p w14:paraId="2E5C30D0" w14:textId="77777777" w:rsidR="008B52CC" w:rsidRPr="00EB4837" w:rsidRDefault="008B52CC" w:rsidP="008B52CC">
      <w:pPr>
        <w:rPr>
          <w:rFonts w:ascii="Lucida Grande" w:hAnsi="Lucida Grande"/>
          <w:color w:val="000000"/>
          <w:szCs w:val="20"/>
        </w:rPr>
      </w:pPr>
    </w:p>
    <w:p w14:paraId="21C9728E" w14:textId="5C0D0486" w:rsidR="008B52CC" w:rsidRPr="00EB4837" w:rsidRDefault="008B52CC" w:rsidP="008B52CC">
      <w:pPr>
        <w:rPr>
          <w:rFonts w:ascii="Lucida Grande" w:hAnsi="Lucida Grande"/>
          <w:color w:val="000000"/>
          <w:szCs w:val="20"/>
        </w:rPr>
      </w:pPr>
      <w:r>
        <w:rPr>
          <w:rFonts w:ascii="Lucida Grande" w:hAnsi="Lucida Grande"/>
          <w:color w:val="000000"/>
          <w:szCs w:val="20"/>
        </w:rPr>
        <w:t>2001</w:t>
      </w:r>
      <w:r>
        <w:rPr>
          <w:rFonts w:ascii="Lucida Grande" w:hAnsi="Lucida Grande"/>
          <w:color w:val="000000"/>
          <w:szCs w:val="20"/>
        </w:rPr>
        <w:tab/>
      </w:r>
      <w:r>
        <w:rPr>
          <w:rFonts w:ascii="Lucida Grande" w:hAnsi="Lucida Grande"/>
          <w:color w:val="000000"/>
          <w:szCs w:val="20"/>
        </w:rPr>
        <w:tab/>
        <w:t>2.3</w:t>
      </w:r>
      <w:r w:rsidR="008677C5">
        <w:rPr>
          <w:rFonts w:ascii="Lucida Grande" w:hAnsi="Lucida Grande"/>
          <w:color w:val="000000"/>
          <w:szCs w:val="20"/>
        </w:rPr>
        <w:t xml:space="preserve"> </w:t>
      </w:r>
      <w:r w:rsidR="008677C5" w:rsidRPr="008677C5">
        <w:rPr>
          <w:rFonts w:ascii="Lucida Grande" w:hAnsi="Lucida Grande"/>
          <w:color w:val="000000"/>
          <w:sz w:val="16"/>
          <w:szCs w:val="16"/>
        </w:rPr>
        <w:t>(3.9)</w:t>
      </w:r>
      <w:r w:rsidR="008677C5">
        <w:rPr>
          <w:rFonts w:ascii="Lucida Grande" w:hAnsi="Lucida Grande"/>
          <w:color w:val="000000"/>
          <w:szCs w:val="20"/>
        </w:rPr>
        <w:tab/>
      </w:r>
      <w:r>
        <w:rPr>
          <w:rFonts w:ascii="Lucida Grande" w:hAnsi="Lucida Grande"/>
          <w:color w:val="000000"/>
          <w:szCs w:val="20"/>
        </w:rPr>
        <w:t>9.8</w:t>
      </w:r>
      <w:r w:rsidR="008677C5">
        <w:rPr>
          <w:rFonts w:ascii="Lucida Grande" w:hAnsi="Lucida Grande"/>
          <w:color w:val="000000"/>
          <w:szCs w:val="20"/>
        </w:rPr>
        <w:t xml:space="preserve"> </w:t>
      </w:r>
      <w:r w:rsidR="008677C5">
        <w:rPr>
          <w:rFonts w:ascii="Lucida Grande" w:hAnsi="Lucida Grande"/>
          <w:color w:val="000000"/>
          <w:sz w:val="16"/>
          <w:szCs w:val="16"/>
        </w:rPr>
        <w:t>(16.8)</w:t>
      </w:r>
      <w:r w:rsidR="008677C5">
        <w:rPr>
          <w:rFonts w:ascii="Lucida Grande" w:hAnsi="Lucida Grande"/>
          <w:color w:val="000000"/>
          <w:szCs w:val="20"/>
        </w:rPr>
        <w:tab/>
      </w:r>
      <w:r w:rsidRPr="00EB4837">
        <w:rPr>
          <w:rFonts w:ascii="Lucida Grande" w:hAnsi="Lucida Grande"/>
          <w:color w:val="000000"/>
          <w:szCs w:val="20"/>
        </w:rPr>
        <w:t>11.4</w:t>
      </w:r>
      <w:r w:rsidR="00F42FA6">
        <w:rPr>
          <w:rFonts w:ascii="Lucida Grande" w:hAnsi="Lucida Grande"/>
          <w:color w:val="000000"/>
          <w:szCs w:val="20"/>
        </w:rPr>
        <w:t xml:space="preserve"> </w:t>
      </w:r>
      <w:r w:rsidR="00F42FA6">
        <w:rPr>
          <w:rFonts w:ascii="Lucida Grande" w:hAnsi="Lucida Grande"/>
          <w:color w:val="000000"/>
          <w:sz w:val="16"/>
          <w:szCs w:val="16"/>
        </w:rPr>
        <w:t>(19.5)</w:t>
      </w:r>
      <w:r w:rsidR="00F42FA6">
        <w:rPr>
          <w:rFonts w:ascii="Lucida Grande" w:hAnsi="Lucida Grande"/>
          <w:color w:val="000000"/>
          <w:szCs w:val="20"/>
        </w:rPr>
        <w:tab/>
      </w:r>
      <w:r>
        <w:rPr>
          <w:rFonts w:ascii="Lucida Grande" w:hAnsi="Lucida Grande"/>
          <w:color w:val="000000"/>
          <w:szCs w:val="20"/>
        </w:rPr>
        <w:t>0.8</w:t>
      </w:r>
      <w:r w:rsidR="00F42FA6">
        <w:rPr>
          <w:rFonts w:ascii="Lucida Grande" w:hAnsi="Lucida Grande"/>
          <w:color w:val="000000"/>
          <w:szCs w:val="20"/>
        </w:rPr>
        <w:t xml:space="preserve"> </w:t>
      </w:r>
      <w:r w:rsidR="00F42FA6">
        <w:rPr>
          <w:rFonts w:ascii="Lucida Grande" w:hAnsi="Lucida Grande"/>
          <w:color w:val="000000"/>
          <w:sz w:val="16"/>
          <w:szCs w:val="16"/>
        </w:rPr>
        <w:t>(1.4)</w:t>
      </w:r>
      <w:bookmarkStart w:id="0" w:name="_GoBack"/>
      <w:bookmarkEnd w:id="0"/>
    </w:p>
    <w:p w14:paraId="483C8701" w14:textId="77777777" w:rsidR="008B52CC" w:rsidRPr="00EB4837" w:rsidRDefault="008B52CC" w:rsidP="008B52CC">
      <w:pPr>
        <w:rPr>
          <w:rFonts w:ascii="Lucida Grande" w:hAnsi="Lucida Grande"/>
          <w:color w:val="000000"/>
          <w:szCs w:val="20"/>
        </w:rPr>
      </w:pPr>
    </w:p>
    <w:p w14:paraId="55140DE6" w14:textId="77777777" w:rsidR="008B52CC" w:rsidRPr="00EB4837" w:rsidRDefault="008B52CC" w:rsidP="008B52CC">
      <w:pPr>
        <w:rPr>
          <w:rFonts w:ascii="Lucida Grande" w:hAnsi="Lucida Grande"/>
          <w:color w:val="000000"/>
          <w:sz w:val="26"/>
          <w:szCs w:val="20"/>
        </w:rPr>
      </w:pPr>
      <w:r>
        <w:rPr>
          <w:rFonts w:ascii="Lucida Grande" w:hAnsi="Lucida Grande"/>
          <w:color w:val="000000"/>
          <w:szCs w:val="20"/>
        </w:rPr>
        <w:t>2000</w:t>
      </w:r>
      <w:r>
        <w:rPr>
          <w:rFonts w:ascii="Lucida Grande" w:hAnsi="Lucida Grande"/>
          <w:color w:val="000000"/>
          <w:szCs w:val="20"/>
        </w:rPr>
        <w:tab/>
      </w:r>
      <w:r>
        <w:rPr>
          <w:rFonts w:ascii="Lucida Grande" w:hAnsi="Lucida Grande"/>
          <w:color w:val="000000"/>
          <w:szCs w:val="20"/>
        </w:rPr>
        <w:tab/>
        <w:t xml:space="preserve">2.1 </w:t>
      </w:r>
      <w:r>
        <w:rPr>
          <w:rFonts w:ascii="Lucida Grande" w:hAnsi="Lucida Grande"/>
          <w:color w:val="000000"/>
          <w:sz w:val="16"/>
          <w:szCs w:val="16"/>
        </w:rPr>
        <w:t>(3.6)</w:t>
      </w:r>
      <w:r>
        <w:rPr>
          <w:rFonts w:ascii="Lucida Grande" w:hAnsi="Lucida Grande"/>
          <w:color w:val="000000"/>
          <w:szCs w:val="20"/>
        </w:rPr>
        <w:tab/>
        <w:t xml:space="preserve">10.1 </w:t>
      </w:r>
      <w:r>
        <w:rPr>
          <w:rFonts w:ascii="Lucida Grande" w:hAnsi="Lucida Grande"/>
          <w:color w:val="000000"/>
          <w:sz w:val="16"/>
          <w:szCs w:val="16"/>
        </w:rPr>
        <w:t>(17.3)</w:t>
      </w:r>
      <w:r>
        <w:rPr>
          <w:rFonts w:ascii="Lucida Grande" w:hAnsi="Lucida Grande"/>
          <w:color w:val="000000"/>
          <w:szCs w:val="20"/>
        </w:rPr>
        <w:tab/>
      </w:r>
      <w:r w:rsidRPr="00EB4837">
        <w:rPr>
          <w:rFonts w:ascii="Lucida Grande" w:hAnsi="Lucida Grande"/>
          <w:color w:val="000000"/>
          <w:szCs w:val="20"/>
        </w:rPr>
        <w:t>12.8</w:t>
      </w:r>
      <w:r>
        <w:rPr>
          <w:rFonts w:ascii="Lucida Grande" w:hAnsi="Lucida Grande"/>
          <w:color w:val="000000"/>
          <w:szCs w:val="20"/>
        </w:rPr>
        <w:t xml:space="preserve"> </w:t>
      </w:r>
      <w:proofErr w:type="gramStart"/>
      <w:r w:rsidRPr="008677C5">
        <w:rPr>
          <w:rFonts w:ascii="Lucida Grande" w:hAnsi="Lucida Grande"/>
          <w:color w:val="000000"/>
          <w:sz w:val="16"/>
          <w:szCs w:val="16"/>
        </w:rPr>
        <w:t>(</w:t>
      </w:r>
      <w:r w:rsidRPr="008677C5">
        <w:rPr>
          <w:rFonts w:ascii="Lucida Grande" w:hAnsi="Lucida Grande"/>
          <w:color w:val="000000"/>
          <w:sz w:val="16"/>
          <w:szCs w:val="16"/>
        </w:rPr>
        <w:tab/>
        <w:t>21.9</w:t>
      </w:r>
      <w:proofErr w:type="gramEnd"/>
      <w:r w:rsidRPr="008677C5">
        <w:rPr>
          <w:rFonts w:ascii="Lucida Grande" w:hAnsi="Lucida Grande"/>
          <w:color w:val="000000"/>
          <w:sz w:val="16"/>
          <w:szCs w:val="16"/>
        </w:rPr>
        <w:t>)</w:t>
      </w:r>
      <w:r>
        <w:rPr>
          <w:rFonts w:ascii="Lucida Grande" w:hAnsi="Lucida Grande"/>
          <w:color w:val="000000"/>
          <w:szCs w:val="20"/>
        </w:rPr>
        <w:t xml:space="preserve"> </w:t>
      </w:r>
      <w:r>
        <w:rPr>
          <w:rFonts w:ascii="Lucida Grande" w:hAnsi="Lucida Grande"/>
          <w:color w:val="000000"/>
          <w:szCs w:val="20"/>
        </w:rPr>
        <w:tab/>
        <w:t xml:space="preserve">0.8 </w:t>
      </w:r>
      <w:r>
        <w:rPr>
          <w:rFonts w:ascii="Lucida Grande" w:hAnsi="Lucida Grande"/>
          <w:color w:val="000000"/>
          <w:sz w:val="16"/>
          <w:szCs w:val="16"/>
        </w:rPr>
        <w:t>(1.2)</w:t>
      </w:r>
    </w:p>
    <w:p w14:paraId="7D6616E7" w14:textId="77777777" w:rsidR="008B52CC" w:rsidRPr="00EB4837" w:rsidRDefault="008B52CC" w:rsidP="008B52CC">
      <w:pPr>
        <w:rPr>
          <w:rFonts w:ascii="Lucida Grande" w:hAnsi="Lucida Grande"/>
          <w:color w:val="000000"/>
          <w:sz w:val="20"/>
          <w:szCs w:val="20"/>
        </w:rPr>
      </w:pPr>
      <w:r w:rsidRPr="00EB4837">
        <w:rPr>
          <w:rFonts w:ascii="Lucida Grande" w:hAnsi="Lucida Grande"/>
          <w:color w:val="000000"/>
          <w:sz w:val="20"/>
          <w:szCs w:val="20"/>
        </w:rPr>
        <w:t xml:space="preserve">Source: OICA - </w:t>
      </w:r>
      <w:proofErr w:type="spellStart"/>
      <w:r w:rsidRPr="00EB4837">
        <w:rPr>
          <w:rFonts w:ascii="Lucida Grande" w:hAnsi="Lucida Grande"/>
          <w:color w:val="000000"/>
          <w:sz w:val="20"/>
        </w:rPr>
        <w:t>Organisation</w:t>
      </w:r>
      <w:proofErr w:type="spellEnd"/>
      <w:r w:rsidRPr="00EB4837">
        <w:rPr>
          <w:rFonts w:ascii="Lucida Grande" w:hAnsi="Lucida Grande"/>
          <w:color w:val="000000"/>
          <w:sz w:val="20"/>
        </w:rPr>
        <w:t xml:space="preserve"> </w:t>
      </w:r>
      <w:proofErr w:type="spellStart"/>
      <w:r w:rsidRPr="00EB4837">
        <w:rPr>
          <w:rFonts w:ascii="Lucida Grande" w:hAnsi="Lucida Grande"/>
          <w:color w:val="000000"/>
          <w:sz w:val="20"/>
        </w:rPr>
        <w:t>Internationale</w:t>
      </w:r>
      <w:proofErr w:type="spellEnd"/>
      <w:r w:rsidRPr="00EB4837">
        <w:rPr>
          <w:rFonts w:ascii="Lucida Grande" w:hAnsi="Lucida Grande"/>
          <w:color w:val="000000"/>
          <w:sz w:val="20"/>
        </w:rPr>
        <w:t xml:space="preserve"> des </w:t>
      </w:r>
      <w:proofErr w:type="spellStart"/>
      <w:r w:rsidRPr="00EB4837">
        <w:rPr>
          <w:rFonts w:ascii="Lucida Grande" w:hAnsi="Lucida Grande"/>
          <w:color w:val="000000"/>
          <w:sz w:val="20"/>
        </w:rPr>
        <w:t>Constructeurs</w:t>
      </w:r>
      <w:proofErr w:type="spellEnd"/>
      <w:r w:rsidRPr="00EB4837">
        <w:rPr>
          <w:rFonts w:ascii="Lucida Grande" w:hAnsi="Lucida Grande"/>
          <w:color w:val="000000"/>
          <w:sz w:val="20"/>
        </w:rPr>
        <w:t xml:space="preserve"> </w:t>
      </w:r>
      <w:proofErr w:type="spellStart"/>
      <w:r w:rsidRPr="00EB4837">
        <w:rPr>
          <w:rFonts w:ascii="Lucida Grande" w:hAnsi="Lucida Grande"/>
          <w:color w:val="000000"/>
          <w:sz w:val="20"/>
        </w:rPr>
        <w:t>d’Automobiles</w:t>
      </w:r>
      <w:proofErr w:type="spellEnd"/>
    </w:p>
    <w:p w14:paraId="5089A0C4" w14:textId="77777777" w:rsidR="008B52CC" w:rsidRDefault="008B52CC" w:rsidP="008B52CC">
      <w:pPr>
        <w:rPr>
          <w:rStyle w:val="Hyperlink"/>
          <w:rFonts w:ascii="Lucida Grande" w:hAnsi="Lucida Grande"/>
          <w:sz w:val="20"/>
        </w:rPr>
      </w:pPr>
      <w:hyperlink r:id="rId10" w:history="1">
        <w:r w:rsidRPr="00EB4837">
          <w:rPr>
            <w:rStyle w:val="Hyperlink"/>
            <w:rFonts w:ascii="Lucida Grande" w:hAnsi="Lucida Grande"/>
            <w:sz w:val="20"/>
          </w:rPr>
          <w:t>http://oica.net/category/production-statistics/</w:t>
        </w:r>
      </w:hyperlink>
    </w:p>
    <w:p w14:paraId="30167F2C" w14:textId="73102D14" w:rsidR="00256154" w:rsidRPr="00256154" w:rsidRDefault="00256154" w:rsidP="00A3525E">
      <w:pPr>
        <w:rPr>
          <w:rStyle w:val="Hyperlink"/>
          <w:rFonts w:ascii="Lucida Grande" w:hAnsi="Lucida Grande"/>
          <w:sz w:val="20"/>
          <w:u w:val="none"/>
        </w:rPr>
      </w:pPr>
    </w:p>
    <w:p w14:paraId="1D7C2A7C" w14:textId="77777777" w:rsidR="00A3525E" w:rsidRDefault="00A3525E" w:rsidP="00A3525E">
      <w:pPr>
        <w:rPr>
          <w:rFonts w:ascii="Lucida Grande" w:hAnsi="Lucida Grande"/>
          <w:color w:val="000000"/>
          <w:sz w:val="20"/>
        </w:rPr>
      </w:pPr>
    </w:p>
    <w:p w14:paraId="4E9E576B" w14:textId="19852AC8" w:rsidR="00256154" w:rsidRPr="00256154" w:rsidRDefault="00256154" w:rsidP="00A3525E">
      <w:pPr>
        <w:rPr>
          <w:rFonts w:ascii="Lucida Grande" w:hAnsi="Lucida Grande"/>
          <w:b/>
          <w:color w:val="000000"/>
        </w:rPr>
      </w:pPr>
      <w:r w:rsidRPr="00256154">
        <w:rPr>
          <w:rFonts w:ascii="Lucida Grande" w:hAnsi="Lucida Grande"/>
          <w:b/>
          <w:color w:val="000000"/>
        </w:rPr>
        <w:t>Evolution and growth of the Indian Auto Industry</w:t>
      </w:r>
    </w:p>
    <w:p w14:paraId="36B359B4" w14:textId="77777777" w:rsidR="00256154" w:rsidRDefault="00256154" w:rsidP="00A3525E">
      <w:pPr>
        <w:rPr>
          <w:rFonts w:ascii="Lucida Grande" w:hAnsi="Lucida Grande"/>
          <w:color w:val="000000"/>
          <w:sz w:val="20"/>
        </w:rPr>
      </w:pPr>
    </w:p>
    <w:p w14:paraId="1874470A" w14:textId="77777777" w:rsidR="00256154" w:rsidRDefault="00256154" w:rsidP="00256154">
      <w:pPr>
        <w:widowControl w:val="0"/>
        <w:autoSpaceDE w:val="0"/>
        <w:autoSpaceDN w:val="0"/>
        <w:adjustRightInd w:val="0"/>
        <w:spacing w:after="240"/>
        <w:rPr>
          <w:rFonts w:ascii="Times New Roman" w:hAnsi="Times New Roman" w:cs="Times New Roman"/>
        </w:rPr>
      </w:pPr>
      <w:proofErr w:type="gramStart"/>
      <w:r w:rsidRPr="00256154">
        <w:rPr>
          <w:rFonts w:ascii="Times New Roman" w:hAnsi="Times New Roman" w:cs="Times New Roman"/>
        </w:rPr>
        <w:t>the</w:t>
      </w:r>
      <w:proofErr w:type="gramEnd"/>
      <w:r w:rsidRPr="00256154">
        <w:rPr>
          <w:rFonts w:ascii="Times New Roman" w:hAnsi="Times New Roman" w:cs="Times New Roman"/>
        </w:rPr>
        <w:t xml:space="preserve"> automotive industry in India is understood to be the most dynamic. It has been experiencing strong growth rates after </w:t>
      </w:r>
      <w:proofErr w:type="spellStart"/>
      <w:r w:rsidRPr="00256154">
        <w:rPr>
          <w:rFonts w:ascii="Times New Roman" w:hAnsi="Times New Roman" w:cs="Times New Roman"/>
        </w:rPr>
        <w:t>delicensing</w:t>
      </w:r>
      <w:proofErr w:type="spellEnd"/>
      <w:r w:rsidRPr="00256154">
        <w:rPr>
          <w:rFonts w:ascii="Times New Roman" w:hAnsi="Times New Roman" w:cs="Times New Roman"/>
        </w:rPr>
        <w:t xml:space="preserve"> of the industry in 1991, when major economic reforms took place in India. The automotive industry in India produces a wide range of vehicles like passenger cars, utility vehicles, commercial vehicles, two-wheelers, three-wheelers and tractors. Currently, there are approximately 15 manufacturers of passenger cars and utility vehicles, 9 manufacturers of commercial vehicles, 16 manufacturers of two-wheelers and three-wheelers and 14 manufacturers of tractors. The Indian automotive industry is one of the world‘s fastest growing automotive industries growing at a Compounded Annual Growth Rate (CAGR) of approximately 7 per cent over the last five years. It is now the eleventh largest manufacturer of passenger cars, fourth largest manufacturer of commercial vehicles and the second largest manufacturer of two- wheelers in the world.</w:t>
      </w:r>
    </w:p>
    <w:p w14:paraId="74741E8D" w14:textId="77777777" w:rsidR="00256154" w:rsidRPr="00256154" w:rsidRDefault="00256154" w:rsidP="00256154">
      <w:pPr>
        <w:widowControl w:val="0"/>
        <w:autoSpaceDE w:val="0"/>
        <w:autoSpaceDN w:val="0"/>
        <w:adjustRightInd w:val="0"/>
        <w:spacing w:after="240"/>
        <w:rPr>
          <w:rFonts w:ascii="Times" w:hAnsi="Times" w:cs="Times"/>
        </w:rPr>
      </w:pPr>
      <w:r w:rsidRPr="00256154">
        <w:rPr>
          <w:rFonts w:ascii="Times New Roman" w:hAnsi="Times New Roman" w:cs="Times New Roman"/>
        </w:rPr>
        <w:t xml:space="preserve">The largest Indian passenger car manufacturers include Tata Motors, </w:t>
      </w:r>
      <w:proofErr w:type="spellStart"/>
      <w:r w:rsidRPr="00256154">
        <w:rPr>
          <w:rFonts w:ascii="Times New Roman" w:hAnsi="Times New Roman" w:cs="Times New Roman"/>
        </w:rPr>
        <w:t>Maruti</w:t>
      </w:r>
      <w:proofErr w:type="spellEnd"/>
      <w:r w:rsidRPr="00256154">
        <w:rPr>
          <w:rFonts w:ascii="Times New Roman" w:hAnsi="Times New Roman" w:cs="Times New Roman"/>
        </w:rPr>
        <w:t xml:space="preserve"> Suzuki, Mahindra &amp; Mahindra and Hindustan Motors. Presence of foreign players such as Mercedes- Benz, Fiat, General Motors and Toyota is also growing in this segment. Recently, the passenger car segment has also seen the entry of other global majors such as BMW, Audi, Volkswagen and Volvo. Major Indian manufacturers of commercial vehicles are Tata Motors, Ashok Leyland, </w:t>
      </w:r>
      <w:proofErr w:type="spellStart"/>
      <w:r w:rsidRPr="00256154">
        <w:rPr>
          <w:rFonts w:ascii="Times New Roman" w:hAnsi="Times New Roman" w:cs="Times New Roman"/>
        </w:rPr>
        <w:t>Eicher</w:t>
      </w:r>
      <w:proofErr w:type="spellEnd"/>
      <w:r w:rsidRPr="00256154">
        <w:rPr>
          <w:rFonts w:ascii="Times New Roman" w:hAnsi="Times New Roman" w:cs="Times New Roman"/>
        </w:rPr>
        <w:t xml:space="preserve"> Motors, Mahindra &amp; Mahindra and Force Motors. Like the passenger car segment, this segment has also seen foreign companies such as MAN, ITEC, Mercedes- Benz, </w:t>
      </w:r>
      <w:proofErr w:type="spellStart"/>
      <w:r w:rsidRPr="00256154">
        <w:rPr>
          <w:rFonts w:ascii="Times New Roman" w:hAnsi="Times New Roman" w:cs="Times New Roman"/>
        </w:rPr>
        <w:t>Scania</w:t>
      </w:r>
      <w:proofErr w:type="spellEnd"/>
      <w:r w:rsidRPr="00256154">
        <w:rPr>
          <w:rFonts w:ascii="Times New Roman" w:hAnsi="Times New Roman" w:cs="Times New Roman"/>
        </w:rPr>
        <w:t xml:space="preserve"> and Hyundai entering the market.</w:t>
      </w:r>
    </w:p>
    <w:p w14:paraId="2F44B87E" w14:textId="7A667603" w:rsidR="00F12199" w:rsidRPr="00F12199" w:rsidRDefault="00F12199" w:rsidP="00F12199">
      <w:pPr>
        <w:widowControl w:val="0"/>
        <w:autoSpaceDE w:val="0"/>
        <w:autoSpaceDN w:val="0"/>
        <w:adjustRightInd w:val="0"/>
        <w:spacing w:after="240"/>
        <w:rPr>
          <w:rFonts w:ascii="Times" w:hAnsi="Times" w:cs="Times"/>
        </w:rPr>
      </w:pPr>
      <w:r w:rsidRPr="00F12199">
        <w:rPr>
          <w:rFonts w:ascii="Times New Roman" w:hAnsi="Times New Roman" w:cs="Times New Roman"/>
        </w:rPr>
        <w:t xml:space="preserve">The automotive industry is developing in clusters. There are four major clusters in the automotive industry in India. They are in and around New Delhi, Gurgaon and </w:t>
      </w:r>
      <w:proofErr w:type="spellStart"/>
      <w:r w:rsidRPr="00F12199">
        <w:rPr>
          <w:rFonts w:ascii="Times New Roman" w:hAnsi="Times New Roman" w:cs="Times New Roman"/>
        </w:rPr>
        <w:t>Manesar</w:t>
      </w:r>
      <w:proofErr w:type="spellEnd"/>
      <w:r w:rsidRPr="00F12199">
        <w:rPr>
          <w:rFonts w:ascii="Times New Roman" w:hAnsi="Times New Roman" w:cs="Times New Roman"/>
        </w:rPr>
        <w:t xml:space="preserve"> in North India, Pune, Nasik, </w:t>
      </w:r>
      <w:proofErr w:type="spellStart"/>
      <w:r w:rsidRPr="00F12199">
        <w:rPr>
          <w:rFonts w:ascii="Times New Roman" w:hAnsi="Times New Roman" w:cs="Times New Roman"/>
        </w:rPr>
        <w:t>Halol</w:t>
      </w:r>
      <w:proofErr w:type="spellEnd"/>
      <w:r w:rsidRPr="00F12199">
        <w:rPr>
          <w:rFonts w:ascii="Times New Roman" w:hAnsi="Times New Roman" w:cs="Times New Roman"/>
        </w:rPr>
        <w:t xml:space="preserve"> and Aurangabad in West India, Chennai, Bangalore and </w:t>
      </w:r>
      <w:proofErr w:type="spellStart"/>
      <w:r w:rsidRPr="00F12199">
        <w:rPr>
          <w:rFonts w:ascii="Times New Roman" w:hAnsi="Times New Roman" w:cs="Times New Roman"/>
        </w:rPr>
        <w:t>Hosur</w:t>
      </w:r>
      <w:proofErr w:type="spellEnd"/>
      <w:r w:rsidRPr="00F12199">
        <w:rPr>
          <w:rFonts w:ascii="Times New Roman" w:hAnsi="Times New Roman" w:cs="Times New Roman"/>
        </w:rPr>
        <w:t xml:space="preserve"> in South India and Jamshedpur and Kolkata in East India. The Government of India (GOI) is taking initiatives to develop the automotive clusters. For example, the GOI, in its 11th Five Year Plan (2007–2012), is planning to create the Specialized Education and Training Institute for the automotive industry. It is also taking measures to enhance transportation, communication, and infrastructure facilities in these clusters.</w:t>
      </w:r>
    </w:p>
    <w:p w14:paraId="4D2AE572" w14:textId="77777777" w:rsidR="00F12199" w:rsidRPr="00F12199" w:rsidRDefault="00F12199" w:rsidP="00F12199">
      <w:pPr>
        <w:widowControl w:val="0"/>
        <w:autoSpaceDE w:val="0"/>
        <w:autoSpaceDN w:val="0"/>
        <w:adjustRightInd w:val="0"/>
        <w:spacing w:after="240"/>
        <w:rPr>
          <w:rFonts w:ascii="Times" w:hAnsi="Times" w:cs="Times"/>
        </w:rPr>
      </w:pPr>
      <w:r w:rsidRPr="00F12199">
        <w:rPr>
          <w:rFonts w:ascii="Times" w:hAnsi="Times" w:cs="Times"/>
        </w:rPr>
        <w:t xml:space="preserve">MAHARASHTRA </w:t>
      </w:r>
      <w:r w:rsidRPr="00F12199">
        <w:rPr>
          <w:rFonts w:ascii="Times New Roman" w:hAnsi="Times New Roman" w:cs="Times New Roman"/>
        </w:rPr>
        <w:t xml:space="preserve">– This state is in the western part of India and has a </w:t>
      </w:r>
      <w:proofErr w:type="gramStart"/>
      <w:r w:rsidRPr="00F12199">
        <w:rPr>
          <w:rFonts w:ascii="Times New Roman" w:hAnsi="Times New Roman" w:cs="Times New Roman"/>
        </w:rPr>
        <w:t>well developed</w:t>
      </w:r>
      <w:proofErr w:type="gramEnd"/>
      <w:r w:rsidRPr="00F12199">
        <w:rPr>
          <w:rFonts w:ascii="Times New Roman" w:hAnsi="Times New Roman" w:cs="Times New Roman"/>
        </w:rPr>
        <w:t xml:space="preserve"> automotive industry that employs more than 40 per cent of the total manpower employed in the automotive industry in India. In fact the state of Maharashtra was once called the Detroit of India. The cluster in the state is located in and around the cities of Nasik, Pune, Aurangabad and Nagpur. The state is attracting both domestic and foreign manufacturers. Some of the major companies present in the state are Skoda, Tata Motors, Mahindra &amp; Mahindra, Bajaj Auto and Mercedes-Benz among others.</w:t>
      </w:r>
    </w:p>
    <w:p w14:paraId="0ACFD977" w14:textId="77777777" w:rsidR="00F12199" w:rsidRPr="00F12199" w:rsidRDefault="00F12199" w:rsidP="00F12199">
      <w:pPr>
        <w:widowControl w:val="0"/>
        <w:autoSpaceDE w:val="0"/>
        <w:autoSpaceDN w:val="0"/>
        <w:adjustRightInd w:val="0"/>
        <w:spacing w:after="240"/>
        <w:rPr>
          <w:rFonts w:ascii="Times" w:hAnsi="Times" w:cs="Times"/>
        </w:rPr>
      </w:pPr>
      <w:r w:rsidRPr="00F12199">
        <w:rPr>
          <w:rFonts w:ascii="Times" w:hAnsi="Times" w:cs="Times"/>
        </w:rPr>
        <w:t xml:space="preserve">TAMILNADU </w:t>
      </w:r>
      <w:r w:rsidRPr="00F12199">
        <w:rPr>
          <w:rFonts w:ascii="Times New Roman" w:hAnsi="Times New Roman" w:cs="Times New Roman"/>
        </w:rPr>
        <w:t xml:space="preserve">– The state is located in the </w:t>
      </w:r>
      <w:proofErr w:type="gramStart"/>
      <w:r w:rsidRPr="00F12199">
        <w:rPr>
          <w:rFonts w:ascii="Times New Roman" w:hAnsi="Times New Roman" w:cs="Times New Roman"/>
        </w:rPr>
        <w:t>south-eastern</w:t>
      </w:r>
      <w:proofErr w:type="gramEnd"/>
      <w:r w:rsidRPr="00F12199">
        <w:rPr>
          <w:rFonts w:ascii="Times New Roman" w:hAnsi="Times New Roman" w:cs="Times New Roman"/>
        </w:rPr>
        <w:t xml:space="preserve"> part of India along the coastline. It is home to many large automotive companies and the automotive cluster is located around the capital city of the state, Chennai. After Maharashtra, industry experts now refer to </w:t>
      </w:r>
      <w:proofErr w:type="spellStart"/>
      <w:r w:rsidRPr="00F12199">
        <w:rPr>
          <w:rFonts w:ascii="Times New Roman" w:hAnsi="Times New Roman" w:cs="Times New Roman"/>
        </w:rPr>
        <w:t>Tamilnadu</w:t>
      </w:r>
      <w:proofErr w:type="spellEnd"/>
      <w:r w:rsidRPr="00F12199">
        <w:rPr>
          <w:rFonts w:ascii="Times New Roman" w:hAnsi="Times New Roman" w:cs="Times New Roman"/>
        </w:rPr>
        <w:t xml:space="preserve"> as the new Detroit of India. The state government intends to transform the area into one of the top three automotive hubs in Asia. The state is seeing big investments from companies like Ford, Nissan, Renault, Ashok Leyland and Hyundai among others.</w:t>
      </w:r>
    </w:p>
    <w:p w14:paraId="62D662B9" w14:textId="77777777" w:rsidR="00F12199" w:rsidRPr="00F12199" w:rsidRDefault="00F12199" w:rsidP="00F12199">
      <w:pPr>
        <w:widowControl w:val="0"/>
        <w:autoSpaceDE w:val="0"/>
        <w:autoSpaceDN w:val="0"/>
        <w:adjustRightInd w:val="0"/>
        <w:spacing w:after="240"/>
        <w:rPr>
          <w:rFonts w:ascii="Times" w:hAnsi="Times" w:cs="Times"/>
        </w:rPr>
      </w:pPr>
      <w:r w:rsidRPr="00F12199">
        <w:rPr>
          <w:rFonts w:ascii="Times" w:hAnsi="Times" w:cs="Times"/>
        </w:rPr>
        <w:t xml:space="preserve">HARYANA </w:t>
      </w:r>
      <w:r w:rsidRPr="00F12199">
        <w:rPr>
          <w:rFonts w:ascii="Times New Roman" w:hAnsi="Times New Roman" w:cs="Times New Roman"/>
        </w:rPr>
        <w:t xml:space="preserve">– This state is located in the northern part of India. The automotive industry is probably the biggest industry in the state and Haryana ranks first in India in the production of passenger cars, motorcycles and tractors. Haryana accounts for 50 per cent of total passenger cars and two-wheelers production in India. Market leader </w:t>
      </w:r>
      <w:proofErr w:type="spellStart"/>
      <w:r w:rsidRPr="00F12199">
        <w:rPr>
          <w:rFonts w:ascii="Times New Roman" w:hAnsi="Times New Roman" w:cs="Times New Roman"/>
        </w:rPr>
        <w:t>Maruti</w:t>
      </w:r>
      <w:proofErr w:type="spellEnd"/>
      <w:r w:rsidRPr="00F12199">
        <w:rPr>
          <w:rFonts w:ascii="Times New Roman" w:hAnsi="Times New Roman" w:cs="Times New Roman"/>
        </w:rPr>
        <w:t xml:space="preserve"> Suzuki is based out of Gurgaon and </w:t>
      </w:r>
      <w:proofErr w:type="spellStart"/>
      <w:r w:rsidRPr="00F12199">
        <w:rPr>
          <w:rFonts w:ascii="Times New Roman" w:hAnsi="Times New Roman" w:cs="Times New Roman"/>
        </w:rPr>
        <w:t>Manesar</w:t>
      </w:r>
      <w:proofErr w:type="spellEnd"/>
      <w:r w:rsidRPr="00F12199">
        <w:rPr>
          <w:rFonts w:ascii="Times New Roman" w:hAnsi="Times New Roman" w:cs="Times New Roman"/>
        </w:rPr>
        <w:t xml:space="preserve"> in Haryana. The largest two-wheeler manufacturer in India, Hero Honda along with the other large two wheeler manufacturers, Yamaha and Escorts are also present in the state.</w:t>
      </w:r>
    </w:p>
    <w:p w14:paraId="559651C3" w14:textId="77777777" w:rsidR="00F12199" w:rsidRPr="00F12199" w:rsidRDefault="00F12199" w:rsidP="00F12199">
      <w:pPr>
        <w:widowControl w:val="0"/>
        <w:autoSpaceDE w:val="0"/>
        <w:autoSpaceDN w:val="0"/>
        <w:adjustRightInd w:val="0"/>
        <w:spacing w:after="240"/>
        <w:rPr>
          <w:rFonts w:ascii="Times" w:hAnsi="Times" w:cs="Times"/>
        </w:rPr>
      </w:pPr>
      <w:r w:rsidRPr="00F12199">
        <w:rPr>
          <w:rFonts w:ascii="Times" w:hAnsi="Times" w:cs="Times"/>
        </w:rPr>
        <w:t xml:space="preserve">KARNATAKA </w:t>
      </w:r>
      <w:r w:rsidRPr="00F12199">
        <w:rPr>
          <w:rFonts w:ascii="Times New Roman" w:hAnsi="Times New Roman" w:cs="Times New Roman"/>
        </w:rPr>
        <w:t xml:space="preserve">– Karnataka is located in the southern part of India. According to the Confederation of Indian Industry (CII), the automotive industry is one of the key industries in Karnataka. The automotive manufacturers in the state are present mainly around the capital city of the state Bangalore, </w:t>
      </w:r>
      <w:proofErr w:type="spellStart"/>
      <w:r w:rsidRPr="00F12199">
        <w:rPr>
          <w:rFonts w:ascii="Times New Roman" w:hAnsi="Times New Roman" w:cs="Times New Roman"/>
        </w:rPr>
        <w:t>Hosur</w:t>
      </w:r>
      <w:proofErr w:type="spellEnd"/>
      <w:r w:rsidRPr="00F12199">
        <w:rPr>
          <w:rFonts w:ascii="Times New Roman" w:hAnsi="Times New Roman" w:cs="Times New Roman"/>
        </w:rPr>
        <w:t xml:space="preserve"> and </w:t>
      </w:r>
      <w:proofErr w:type="spellStart"/>
      <w:r w:rsidRPr="00F12199">
        <w:rPr>
          <w:rFonts w:ascii="Times New Roman" w:hAnsi="Times New Roman" w:cs="Times New Roman"/>
        </w:rPr>
        <w:t>Dharwar</w:t>
      </w:r>
      <w:proofErr w:type="spellEnd"/>
      <w:r w:rsidRPr="00F12199">
        <w:rPr>
          <w:rFonts w:ascii="Times New Roman" w:hAnsi="Times New Roman" w:cs="Times New Roman"/>
        </w:rPr>
        <w:t>. Big automotive manufacturing companies like Toyota, Volvo and Tata Motors have established themselves in the state.</w:t>
      </w:r>
    </w:p>
    <w:p w14:paraId="52BA75B8" w14:textId="77777777" w:rsidR="00F12199" w:rsidRPr="00F12199" w:rsidRDefault="00F12199" w:rsidP="00F12199">
      <w:pPr>
        <w:widowControl w:val="0"/>
        <w:autoSpaceDE w:val="0"/>
        <w:autoSpaceDN w:val="0"/>
        <w:adjustRightInd w:val="0"/>
        <w:spacing w:after="240"/>
        <w:rPr>
          <w:rFonts w:ascii="Times" w:hAnsi="Times" w:cs="Times"/>
        </w:rPr>
      </w:pPr>
      <w:r w:rsidRPr="00F12199">
        <w:rPr>
          <w:rFonts w:ascii="Times New Roman" w:hAnsi="Times New Roman" w:cs="Times New Roman"/>
        </w:rPr>
        <w:t xml:space="preserve">Manufacturing in this sub-segment is taking place between Indian companies and global companies through joint ventures as well. </w:t>
      </w:r>
      <w:proofErr w:type="spellStart"/>
      <w:r w:rsidRPr="00F12199">
        <w:rPr>
          <w:rFonts w:ascii="Times New Roman" w:hAnsi="Times New Roman" w:cs="Times New Roman"/>
        </w:rPr>
        <w:t>Eicher</w:t>
      </w:r>
      <w:proofErr w:type="spellEnd"/>
      <w:r w:rsidRPr="00F12199">
        <w:rPr>
          <w:rFonts w:ascii="Times New Roman" w:hAnsi="Times New Roman" w:cs="Times New Roman"/>
        </w:rPr>
        <w:t xml:space="preserve"> Motors of India has recently tied-up with Volvo to manufacture trucks, Force Motors has tied up with MAN of Germany to manufacture tempos, Nissan and Ashok Leyland announced plans of manufacturing commercial vehicles, Mercedes-Benz and Hero Group have also tied up to manufacture commercial vehicles. The commercial vehicles segment is expected to grow at a strong rate. Increasing competition in the commercial vehicle segment is expected to boost its growth </w:t>
      </w:r>
      <w:proofErr w:type="gramStart"/>
      <w:r w:rsidRPr="00F12199">
        <w:rPr>
          <w:rFonts w:ascii="Times New Roman" w:hAnsi="Times New Roman" w:cs="Times New Roman"/>
        </w:rPr>
        <w:t>further,</w:t>
      </w:r>
      <w:proofErr w:type="gramEnd"/>
      <w:r w:rsidRPr="00F12199">
        <w:rPr>
          <w:rFonts w:ascii="Times New Roman" w:hAnsi="Times New Roman" w:cs="Times New Roman"/>
        </w:rPr>
        <w:t xml:space="preserve"> the same way increasing competition had a positive impact on the passenger car segment. The fastest growth though is expected in the heavy trucks sub segment.</w:t>
      </w:r>
    </w:p>
    <w:p w14:paraId="23CF0192" w14:textId="77777777" w:rsidR="00F12199" w:rsidRDefault="00F12199" w:rsidP="00F12199">
      <w:pPr>
        <w:widowControl w:val="0"/>
        <w:autoSpaceDE w:val="0"/>
        <w:autoSpaceDN w:val="0"/>
        <w:adjustRightInd w:val="0"/>
        <w:spacing w:after="240"/>
        <w:rPr>
          <w:rFonts w:ascii="Times" w:hAnsi="Times" w:cs="Times"/>
        </w:rPr>
      </w:pPr>
      <w:r>
        <w:rPr>
          <w:rFonts w:ascii="Times" w:hAnsi="Times" w:cs="Times"/>
          <w:b/>
          <w:bCs/>
          <w:sz w:val="38"/>
          <w:szCs w:val="38"/>
        </w:rPr>
        <w:t>The Impact of the Rise of Chinese and Indian Automobile Industries</w:t>
      </w:r>
    </w:p>
    <w:p w14:paraId="577BF689" w14:textId="77777777" w:rsidR="00F12199" w:rsidRDefault="00F12199" w:rsidP="00F12199">
      <w:pPr>
        <w:widowControl w:val="0"/>
        <w:autoSpaceDE w:val="0"/>
        <w:autoSpaceDN w:val="0"/>
        <w:adjustRightInd w:val="0"/>
        <w:spacing w:after="240"/>
        <w:rPr>
          <w:rFonts w:ascii="Times" w:hAnsi="Times" w:cs="Times"/>
        </w:rPr>
      </w:pPr>
      <w:r>
        <w:rPr>
          <w:rFonts w:ascii="Times" w:hAnsi="Times" w:cs="Times"/>
          <w:i/>
          <w:iCs/>
          <w:sz w:val="34"/>
          <w:szCs w:val="34"/>
        </w:rPr>
        <w:t xml:space="preserve">Katsuhiro </w:t>
      </w:r>
      <w:proofErr w:type="spellStart"/>
      <w:r>
        <w:rPr>
          <w:rFonts w:ascii="Times" w:hAnsi="Times" w:cs="Times"/>
          <w:i/>
          <w:iCs/>
          <w:sz w:val="34"/>
          <w:szCs w:val="34"/>
        </w:rPr>
        <w:t>Sasuga</w:t>
      </w:r>
      <w:proofErr w:type="spellEnd"/>
    </w:p>
    <w:p w14:paraId="295D5831" w14:textId="77777777" w:rsidR="00F12199" w:rsidRPr="00487EF2" w:rsidRDefault="00F12199" w:rsidP="00F12199">
      <w:pPr>
        <w:widowControl w:val="0"/>
        <w:autoSpaceDE w:val="0"/>
        <w:autoSpaceDN w:val="0"/>
        <w:adjustRightInd w:val="0"/>
        <w:spacing w:after="240"/>
        <w:rPr>
          <w:rFonts w:ascii="Times" w:hAnsi="Times" w:cs="Times"/>
        </w:rPr>
      </w:pPr>
      <w:r w:rsidRPr="00487EF2">
        <w:rPr>
          <w:rFonts w:ascii="Times" w:hAnsi="Times" w:cs="Times"/>
        </w:rPr>
        <w:t>The Chinese and Indian automobile industries have shown tremendous growth during the last decade. Globalization has led to a relocation of production activities and new regions have become significant sites for international competitiveness. The rise of the Chinese and Indian automobile industries cannot be understood independently of the global geographical shifts in the automobile industry and changing roles of governments, and this can be seen as one of the most significant aspects of China and India's modernization.</w:t>
      </w:r>
    </w:p>
    <w:p w14:paraId="4B30E84D" w14:textId="77777777" w:rsidR="00487EF2" w:rsidRPr="00487EF2" w:rsidRDefault="00487EF2" w:rsidP="00487EF2">
      <w:pPr>
        <w:widowControl w:val="0"/>
        <w:autoSpaceDE w:val="0"/>
        <w:autoSpaceDN w:val="0"/>
        <w:adjustRightInd w:val="0"/>
        <w:spacing w:after="240"/>
        <w:rPr>
          <w:rFonts w:ascii="Times" w:hAnsi="Times" w:cs="Times"/>
        </w:rPr>
      </w:pPr>
      <w:r w:rsidRPr="00487EF2">
        <w:rPr>
          <w:rFonts w:ascii="Times" w:hAnsi="Times" w:cs="Times"/>
        </w:rPr>
        <w:t>The automobile industry has been under pressure since the financial crisis in 2008. The pressures requiring changes within the industry, such as stringent emission and safety regulation and increasing requirements for quality management standards, accompanied by severe cost competition has inevitably led to the massive restructuring of the automobile industry worldwide. The changes in manufacturing architecture, based on tier-layered and increasingly modularized production, have also affected the global geography of automobile production. In automobile manufacturing, China has emerged as the fastest-growing producer, surpassing Germany in 2006, the United States in 2008 and Japan in 2009.</w:t>
      </w:r>
    </w:p>
    <w:p w14:paraId="4EDB1710" w14:textId="77777777" w:rsidR="00487EF2" w:rsidRPr="00487EF2" w:rsidRDefault="00487EF2" w:rsidP="00487EF2">
      <w:pPr>
        <w:widowControl w:val="0"/>
        <w:autoSpaceDE w:val="0"/>
        <w:autoSpaceDN w:val="0"/>
        <w:adjustRightInd w:val="0"/>
        <w:spacing w:after="240"/>
        <w:rPr>
          <w:rFonts w:ascii="Times" w:hAnsi="Times" w:cs="Times"/>
        </w:rPr>
      </w:pPr>
      <w:r w:rsidRPr="00487EF2">
        <w:rPr>
          <w:rFonts w:ascii="Times" w:hAnsi="Times" w:cs="Times"/>
        </w:rPr>
        <w:t>However, to understand the main trend in automobile production more accurately requires the company-level production figures. A relatively small number of leading automakers from advanced countries dominate automobile manufacturing. In 2010, the top five automobile companies produced about 45% of global production, and the top ten companies together accounted for two thirds of global production. Contrary to the state-level analysis, the triad producers still dominate world production. The company-level analysis results highlights that</w:t>
      </w:r>
    </w:p>
    <w:p w14:paraId="6FDE38D2" w14:textId="77777777" w:rsidR="0043312E" w:rsidRDefault="0043312E" w:rsidP="0043312E">
      <w:pPr>
        <w:widowControl w:val="0"/>
        <w:autoSpaceDE w:val="0"/>
        <w:autoSpaceDN w:val="0"/>
        <w:adjustRightInd w:val="0"/>
        <w:spacing w:after="240"/>
        <w:rPr>
          <w:rFonts w:ascii="Times" w:hAnsi="Times" w:cs="Times"/>
        </w:rPr>
      </w:pPr>
      <w:proofErr w:type="gramStart"/>
      <w:r>
        <w:rPr>
          <w:rFonts w:ascii="Times" w:hAnsi="Times" w:cs="Times"/>
          <w:sz w:val="32"/>
          <w:szCs w:val="32"/>
        </w:rPr>
        <w:t>economies</w:t>
      </w:r>
      <w:proofErr w:type="gramEnd"/>
      <w:r>
        <w:rPr>
          <w:rFonts w:ascii="Times" w:hAnsi="Times" w:cs="Times"/>
          <w:sz w:val="32"/>
          <w:szCs w:val="32"/>
        </w:rPr>
        <w:t xml:space="preserve"> of scale have always been an important factor. These can be through mergers and acquisitions, or by pursuing alliances. Although the majority of world production takes place in the home market of each producer (55.6% in 2009), China and India have received abundant foreign direct investment (FDI) from advanced countries. This trend made it possible for the leading firms involved to exploit a global market to sustain their growth.</w:t>
      </w:r>
    </w:p>
    <w:p w14:paraId="77111A04" w14:textId="77777777" w:rsidR="0043312E" w:rsidRDefault="0043312E" w:rsidP="0043312E">
      <w:pPr>
        <w:widowControl w:val="0"/>
        <w:autoSpaceDE w:val="0"/>
        <w:autoSpaceDN w:val="0"/>
        <w:adjustRightInd w:val="0"/>
        <w:spacing w:after="240"/>
        <w:rPr>
          <w:rFonts w:ascii="Times" w:hAnsi="Times" w:cs="Times"/>
        </w:rPr>
      </w:pPr>
      <w:r>
        <w:rPr>
          <w:rFonts w:ascii="Times" w:hAnsi="Times" w:cs="Times"/>
          <w:sz w:val="32"/>
          <w:szCs w:val="32"/>
        </w:rPr>
        <w:t>For the automakers, technological developments have been made possible by the use of shared platforms between different models, resulting in reduced production costs. Recent trends towards modular systems comprised of multiple parts are likely to decrease the overall number of parts at final assembly.</w:t>
      </w:r>
    </w:p>
    <w:p w14:paraId="66201625" w14:textId="77777777" w:rsidR="0043312E" w:rsidRDefault="0043312E" w:rsidP="0043312E">
      <w:pPr>
        <w:widowControl w:val="0"/>
        <w:autoSpaceDE w:val="0"/>
        <w:autoSpaceDN w:val="0"/>
        <w:adjustRightInd w:val="0"/>
        <w:spacing w:after="240"/>
        <w:rPr>
          <w:rFonts w:ascii="Times" w:hAnsi="Times" w:cs="Times"/>
        </w:rPr>
      </w:pPr>
      <w:r>
        <w:rPr>
          <w:rFonts w:ascii="Times" w:hAnsi="Times" w:cs="Times"/>
          <w:sz w:val="32"/>
          <w:szCs w:val="32"/>
        </w:rPr>
        <w:t>In the internationalization processes of firms, the firms' competitiveness is affected greatly by the local political support and local business environment including various institutions. The firms are inevitably engaged in politics, cultural practices, and social interactions. Political regimes at national and subnational levels directly or indirectly influence the firms' outcome through regulatory power.</w:t>
      </w:r>
    </w:p>
    <w:p w14:paraId="01B11804" w14:textId="01F2FD84" w:rsidR="00F12199" w:rsidRDefault="00F12199" w:rsidP="00F12199">
      <w:pPr>
        <w:widowControl w:val="0"/>
        <w:autoSpaceDE w:val="0"/>
        <w:autoSpaceDN w:val="0"/>
        <w:adjustRightInd w:val="0"/>
        <w:spacing w:after="240"/>
        <w:rPr>
          <w:rFonts w:ascii="Times" w:hAnsi="Times" w:cs="Times"/>
        </w:rPr>
      </w:pPr>
    </w:p>
    <w:p w14:paraId="1562FC50" w14:textId="77777777" w:rsidR="00FD7674" w:rsidRDefault="00FD7674" w:rsidP="00F12199">
      <w:pPr>
        <w:widowControl w:val="0"/>
        <w:autoSpaceDE w:val="0"/>
        <w:autoSpaceDN w:val="0"/>
        <w:adjustRightInd w:val="0"/>
        <w:spacing w:after="240"/>
        <w:rPr>
          <w:rFonts w:ascii="Times" w:hAnsi="Times" w:cs="Times"/>
        </w:rPr>
      </w:pPr>
    </w:p>
    <w:p w14:paraId="49E0B28F" w14:textId="4DB715B1" w:rsidR="00FD7674" w:rsidRDefault="00FD7674" w:rsidP="00F12199">
      <w:pPr>
        <w:widowControl w:val="0"/>
        <w:autoSpaceDE w:val="0"/>
        <w:autoSpaceDN w:val="0"/>
        <w:adjustRightInd w:val="0"/>
        <w:spacing w:after="240"/>
        <w:rPr>
          <w:rFonts w:ascii="Times" w:hAnsi="Times" w:cs="Times"/>
        </w:rPr>
      </w:pPr>
      <w:r w:rsidRPr="00FD7674">
        <w:rPr>
          <w:rFonts w:ascii="Times" w:hAnsi="Times" w:cs="Times"/>
        </w:rPr>
        <w:t>Cars are the best example of this transformation: they are still complex mechanical constructs (modern vehicles contain some 30,000 parts), but now all of their functions, from engine operation to the deployment of air bags, are controlled by computers, and the requisite software is more complex than that on board fighter jets or jetliners (</w:t>
      </w:r>
      <w:proofErr w:type="spellStart"/>
      <w:r w:rsidRPr="00FD7674">
        <w:rPr>
          <w:rFonts w:ascii="Times" w:hAnsi="Times" w:cs="Times"/>
        </w:rPr>
        <w:t>Charette</w:t>
      </w:r>
      <w:proofErr w:type="spellEnd"/>
      <w:r w:rsidRPr="00FD7674">
        <w:rPr>
          <w:rFonts w:ascii="Times" w:hAnsi="Times" w:cs="Times"/>
        </w:rPr>
        <w:t xml:space="preserve"> 2009). GM put the first electronic control unit (ECU) in an Oldsmobile in 1977, and today even inexpensive cars have 30– 50 ECUs, requiring some 10 million lines of code, and the 70– 100 ECUs in luxury cars need close to 100 million lines of codes, compared to the 6.5 million lines of code needed to operate the avionics and onboard support systems of the Boeing 787 and the 5.7 million lines of code needed for the US Air Force’s F-35 Joint Strike Fighter. Electronics and software now account for as much as 40% of the cost of premium vehicles, and software development alone claims up to 15% of that cost, or, at $ 10 per line of code, on the order of $ 1 billion before a new model even leaves the factory. Cars have been transformed into mechatronic hybrids, assemblies of parts unable to o</w:t>
      </w:r>
      <w:r>
        <w:rPr>
          <w:rFonts w:ascii="Times" w:hAnsi="Times" w:cs="Times"/>
        </w:rPr>
        <w:t>perate without complex software</w:t>
      </w:r>
      <w:r w:rsidRPr="00FD7674">
        <w:rPr>
          <w:rFonts w:ascii="Times" w:hAnsi="Times" w:cs="Times"/>
        </w:rPr>
        <w:t xml:space="preserve">. That is why </w:t>
      </w:r>
      <w:proofErr w:type="spellStart"/>
      <w:r w:rsidRPr="00FD7674">
        <w:rPr>
          <w:rFonts w:ascii="Times" w:hAnsi="Times" w:cs="Times"/>
        </w:rPr>
        <w:t>Tassey</w:t>
      </w:r>
      <w:proofErr w:type="spellEnd"/>
      <w:r w:rsidRPr="00FD7674">
        <w:rPr>
          <w:rFonts w:ascii="Times" w:hAnsi="Times" w:cs="Times"/>
        </w:rPr>
        <w:t xml:space="preserve"> (2010) argues that we</w:t>
      </w:r>
      <w:r>
        <w:rPr>
          <w:rFonts w:ascii="Times" w:hAnsi="Times" w:cs="Times"/>
        </w:rPr>
        <w:t xml:space="preserve"> should think of manufacturing </w:t>
      </w:r>
      <w:r w:rsidRPr="00FD7674">
        <w:rPr>
          <w:rFonts w:ascii="Times" w:hAnsi="Times" w:cs="Times"/>
        </w:rPr>
        <w:t xml:space="preserve">as a value stream rather than a static category—  </w:t>
      </w:r>
      <w:proofErr w:type="spellStart"/>
      <w:r w:rsidRPr="00FD7674">
        <w:rPr>
          <w:rFonts w:ascii="Times" w:hAnsi="Times" w:cs="Times"/>
        </w:rPr>
        <w:t>Smil</w:t>
      </w:r>
      <w:proofErr w:type="spellEnd"/>
      <w:r w:rsidRPr="00FD7674">
        <w:rPr>
          <w:rFonts w:ascii="Times" w:hAnsi="Times" w:cs="Times"/>
        </w:rPr>
        <w:t>, Vaclav (2013-08-16). Made in the USA: The Rise and Retreat of American Manufacturing (p. 6). The MIT Press. Kindle Edition.</w:t>
      </w:r>
    </w:p>
    <w:p w14:paraId="1CAC3BCB" w14:textId="77777777" w:rsidR="009D3625" w:rsidRDefault="00C574B9" w:rsidP="00256154">
      <w:pPr>
        <w:widowControl w:val="0"/>
        <w:autoSpaceDE w:val="0"/>
        <w:autoSpaceDN w:val="0"/>
        <w:adjustRightInd w:val="0"/>
        <w:spacing w:after="240"/>
        <w:rPr>
          <w:rFonts w:ascii="Times" w:hAnsi="Times" w:cs="Times"/>
        </w:rPr>
      </w:pPr>
      <w:proofErr w:type="spellStart"/>
      <w:proofErr w:type="gramStart"/>
      <w:r w:rsidRPr="00C574B9">
        <w:rPr>
          <w:rFonts w:ascii="Times" w:hAnsi="Times" w:cs="Times"/>
        </w:rPr>
        <w:t>Charette</w:t>
      </w:r>
      <w:proofErr w:type="spellEnd"/>
      <w:r w:rsidRPr="00C574B9">
        <w:rPr>
          <w:rFonts w:ascii="Times" w:hAnsi="Times" w:cs="Times"/>
        </w:rPr>
        <w:t>, R. N. 2009.</w:t>
      </w:r>
      <w:proofErr w:type="gramEnd"/>
      <w:r w:rsidRPr="00C574B9">
        <w:rPr>
          <w:rFonts w:ascii="Times" w:hAnsi="Times" w:cs="Times"/>
        </w:rPr>
        <w:t xml:space="preserve"> This car runs on code. IEEE Spectrum, </w:t>
      </w:r>
      <w:proofErr w:type="gramStart"/>
      <w:r w:rsidRPr="00C574B9">
        <w:rPr>
          <w:rFonts w:ascii="Times" w:hAnsi="Times" w:cs="Times"/>
        </w:rPr>
        <w:t>February,</w:t>
      </w:r>
      <w:proofErr w:type="gramEnd"/>
      <w:r w:rsidRPr="00C574B9">
        <w:rPr>
          <w:rFonts w:ascii="Times" w:hAnsi="Times" w:cs="Times"/>
        </w:rPr>
        <w:t xml:space="preserve"> 2009. http://</w:t>
      </w:r>
      <w:r w:rsidR="009D3625">
        <w:rPr>
          <w:rFonts w:ascii="Times" w:hAnsi="Times" w:cs="Times"/>
        </w:rPr>
        <w:t xml:space="preserve"> spectrum.ieee.org/green-tech/</w:t>
      </w:r>
      <w:r w:rsidRPr="00C574B9">
        <w:rPr>
          <w:rFonts w:ascii="Times" w:hAnsi="Times" w:cs="Times"/>
        </w:rPr>
        <w:t>advanced-ca</w:t>
      </w:r>
      <w:r>
        <w:rPr>
          <w:rFonts w:ascii="Times" w:hAnsi="Times" w:cs="Times"/>
        </w:rPr>
        <w:t>rs/ this-car-runs-on-code/0</w:t>
      </w:r>
      <w:r w:rsidR="009D3625">
        <w:rPr>
          <w:rFonts w:ascii="Times" w:hAnsi="Times" w:cs="Times"/>
        </w:rPr>
        <w:t xml:space="preserve"> </w:t>
      </w:r>
    </w:p>
    <w:p w14:paraId="3FD60D65" w14:textId="754A8C29" w:rsidR="00256154" w:rsidRDefault="009D3625" w:rsidP="00256154">
      <w:pPr>
        <w:widowControl w:val="0"/>
        <w:autoSpaceDE w:val="0"/>
        <w:autoSpaceDN w:val="0"/>
        <w:adjustRightInd w:val="0"/>
        <w:spacing w:after="240"/>
        <w:rPr>
          <w:rFonts w:ascii="Times" w:hAnsi="Times" w:cs="Times"/>
        </w:rPr>
      </w:pPr>
      <w:proofErr w:type="spellStart"/>
      <w:proofErr w:type="gramStart"/>
      <w:r w:rsidRPr="009D3625">
        <w:rPr>
          <w:rFonts w:ascii="Times" w:hAnsi="Times" w:cs="Times"/>
        </w:rPr>
        <w:t>Tassey</w:t>
      </w:r>
      <w:proofErr w:type="spellEnd"/>
      <w:r w:rsidRPr="009D3625">
        <w:rPr>
          <w:rFonts w:ascii="Times" w:hAnsi="Times" w:cs="Times"/>
        </w:rPr>
        <w:t>, G. 2010.</w:t>
      </w:r>
      <w:proofErr w:type="gramEnd"/>
      <w:r w:rsidRPr="009D3625">
        <w:rPr>
          <w:rFonts w:ascii="Times" w:hAnsi="Times" w:cs="Times"/>
        </w:rPr>
        <w:t xml:space="preserve"> </w:t>
      </w:r>
      <w:proofErr w:type="gramStart"/>
      <w:r w:rsidRPr="009D3625">
        <w:rPr>
          <w:rFonts w:ascii="Times" w:hAnsi="Times" w:cs="Times"/>
        </w:rPr>
        <w:t>Rationales and mechanisms for revitalizing US manufacturing R&amp; D strategies.</w:t>
      </w:r>
      <w:proofErr w:type="gramEnd"/>
      <w:r w:rsidRPr="009D3625">
        <w:rPr>
          <w:rFonts w:ascii="Times" w:hAnsi="Times" w:cs="Times"/>
        </w:rPr>
        <w:t xml:space="preserve"> </w:t>
      </w:r>
      <w:proofErr w:type="gramStart"/>
      <w:r w:rsidRPr="009D3625">
        <w:rPr>
          <w:rFonts w:ascii="Times" w:hAnsi="Times" w:cs="Times"/>
        </w:rPr>
        <w:t>Journal of Technology Transfer 35: 283– 333.</w:t>
      </w:r>
      <w:proofErr w:type="gramEnd"/>
      <w:r w:rsidRPr="009D3625">
        <w:rPr>
          <w:rFonts w:ascii="Times" w:hAnsi="Times" w:cs="Times"/>
        </w:rPr>
        <w:t xml:space="preserve">  </w:t>
      </w:r>
      <w:r w:rsidR="00C574B9">
        <w:rPr>
          <w:rFonts w:ascii="Times" w:hAnsi="Times" w:cs="Times"/>
        </w:rPr>
        <w:t xml:space="preserve"> </w:t>
      </w:r>
    </w:p>
    <w:p w14:paraId="5DC77456" w14:textId="77777777" w:rsidR="009D3625" w:rsidRPr="00487EF2" w:rsidRDefault="009D3625" w:rsidP="00256154">
      <w:pPr>
        <w:widowControl w:val="0"/>
        <w:autoSpaceDE w:val="0"/>
        <w:autoSpaceDN w:val="0"/>
        <w:adjustRightInd w:val="0"/>
        <w:spacing w:after="240"/>
        <w:rPr>
          <w:rFonts w:ascii="Times" w:hAnsi="Times" w:cs="Times"/>
        </w:rPr>
      </w:pPr>
    </w:p>
    <w:p w14:paraId="24C6ECB6" w14:textId="77777777" w:rsidR="00256154" w:rsidRPr="00F12199" w:rsidRDefault="00256154" w:rsidP="00A3525E">
      <w:pPr>
        <w:rPr>
          <w:rFonts w:ascii="Lucida Grande" w:hAnsi="Lucida Grande"/>
          <w:color w:val="000000"/>
        </w:rPr>
      </w:pPr>
    </w:p>
    <w:p w14:paraId="7E73C27A" w14:textId="77777777" w:rsidR="00256154" w:rsidRDefault="00256154" w:rsidP="00A3525E">
      <w:pPr>
        <w:rPr>
          <w:rFonts w:ascii="Lucida Grande" w:hAnsi="Lucida Grande"/>
          <w:color w:val="000000"/>
          <w:sz w:val="20"/>
        </w:rPr>
      </w:pPr>
    </w:p>
    <w:p w14:paraId="39F8C3A6" w14:textId="77777777" w:rsidR="00256154" w:rsidRPr="00EB4837" w:rsidRDefault="00256154" w:rsidP="00A3525E">
      <w:pPr>
        <w:rPr>
          <w:rFonts w:ascii="Lucida Grande" w:hAnsi="Lucida Grande"/>
          <w:color w:val="000000"/>
          <w:sz w:val="20"/>
        </w:rPr>
      </w:pPr>
    </w:p>
    <w:p w14:paraId="3F768A73" w14:textId="77777777" w:rsidR="00A3525E" w:rsidRPr="00E15FDE" w:rsidRDefault="00A3525E" w:rsidP="00A3525E">
      <w:pPr>
        <w:rPr>
          <w:color w:val="000000"/>
          <w:szCs w:val="20"/>
        </w:rPr>
      </w:pPr>
      <w:r>
        <w:rPr>
          <w:noProof/>
        </w:rPr>
        <w:drawing>
          <wp:inline distT="0" distB="0" distL="0" distR="0" wp14:anchorId="5B4E7084" wp14:editId="6B3F61C0">
            <wp:extent cx="4572000" cy="377947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779478"/>
                    </a:xfrm>
                    <a:prstGeom prst="rect">
                      <a:avLst/>
                    </a:prstGeom>
                    <a:noFill/>
                    <a:ln>
                      <a:noFill/>
                    </a:ln>
                  </pic:spPr>
                </pic:pic>
              </a:graphicData>
            </a:graphic>
          </wp:inline>
        </w:drawing>
      </w:r>
    </w:p>
    <w:p w14:paraId="41AA287B" w14:textId="77777777" w:rsidR="00A3525E" w:rsidRDefault="00A3525E" w:rsidP="00A3525E"/>
    <w:p w14:paraId="37DFD432" w14:textId="77777777" w:rsidR="00A3525E" w:rsidRDefault="00A3525E" w:rsidP="00A3525E">
      <w:pPr>
        <w:rPr>
          <w:b/>
        </w:rPr>
      </w:pPr>
    </w:p>
    <w:p w14:paraId="20DC5004" w14:textId="77777777" w:rsidR="00A3525E" w:rsidRPr="00F34004" w:rsidRDefault="00A3525E" w:rsidP="00A3525E">
      <w:pPr>
        <w:rPr>
          <w:b/>
        </w:rPr>
      </w:pPr>
      <w:r w:rsidRPr="00F34004">
        <w:rPr>
          <w:b/>
        </w:rPr>
        <w:t xml:space="preserve">TWO DIFFERENT </w:t>
      </w:r>
      <w:r>
        <w:rPr>
          <w:b/>
        </w:rPr>
        <w:t xml:space="preserve">GLOBAL </w:t>
      </w:r>
      <w:r w:rsidRPr="00F34004">
        <w:rPr>
          <w:b/>
        </w:rPr>
        <w:t>AUTO MARKETS</w:t>
      </w:r>
    </w:p>
    <w:p w14:paraId="3EF678BA" w14:textId="77777777" w:rsidR="00A3525E" w:rsidRDefault="00A3525E" w:rsidP="00A3525E">
      <w:r>
        <w:rPr>
          <w:noProof/>
        </w:rPr>
        <w:drawing>
          <wp:inline distT="0" distB="0" distL="0" distR="0" wp14:anchorId="7995EEDE" wp14:editId="07F9BF0D">
            <wp:extent cx="6400800" cy="388341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883412"/>
                    </a:xfrm>
                    <a:prstGeom prst="rect">
                      <a:avLst/>
                    </a:prstGeom>
                    <a:noFill/>
                    <a:ln>
                      <a:noFill/>
                    </a:ln>
                  </pic:spPr>
                </pic:pic>
              </a:graphicData>
            </a:graphic>
          </wp:inline>
        </w:drawing>
      </w:r>
    </w:p>
    <w:p w14:paraId="10825828" w14:textId="77777777" w:rsidR="00A3525E" w:rsidRDefault="00A3525E" w:rsidP="00A3525E"/>
    <w:p w14:paraId="737CAF2D" w14:textId="77777777" w:rsidR="00A3525E" w:rsidRDefault="00A3525E" w:rsidP="00A3525E">
      <w:pPr>
        <w:pStyle w:val="ListParagraph"/>
        <w:numPr>
          <w:ilvl w:val="0"/>
          <w:numId w:val="5"/>
        </w:numPr>
      </w:pPr>
      <w:r>
        <w:t>China’s auto market is projected to grow by 74% from 2012 – 2020 to a sales total of 30.6 million vehicles.  Global auto sales in 2011 were 80.1 million (OICA) or 76.5 million (IHS).</w:t>
      </w:r>
    </w:p>
    <w:p w14:paraId="1159377A" w14:textId="77777777" w:rsidR="00A3525E" w:rsidRDefault="00A3525E" w:rsidP="00A3525E">
      <w:pPr>
        <w:pStyle w:val="ListParagraph"/>
        <w:numPr>
          <w:ilvl w:val="0"/>
          <w:numId w:val="5"/>
        </w:numPr>
      </w:pPr>
      <w:r>
        <w:t>China is engaged in a massive expansion of production capacity – 20%-25% growth for 2012</w:t>
      </w:r>
    </w:p>
    <w:p w14:paraId="26B20CFA" w14:textId="77777777" w:rsidR="00A3525E" w:rsidRDefault="00A3525E" w:rsidP="00A3525E">
      <w:pPr>
        <w:pStyle w:val="ListParagraph"/>
        <w:numPr>
          <w:ilvl w:val="0"/>
          <w:numId w:val="5"/>
        </w:numPr>
      </w:pPr>
      <w:r>
        <w:t>Upscale and larger vehicles are dominated by foreign brands; downscale and smaller brands by local brands, where the largest overcapacity is located</w:t>
      </w:r>
    </w:p>
    <w:p w14:paraId="17A89B81" w14:textId="77777777" w:rsidR="00A3525E" w:rsidRDefault="00A3525E" w:rsidP="00A3525E">
      <w:pPr>
        <w:pStyle w:val="ListParagraph"/>
        <w:numPr>
          <w:ilvl w:val="0"/>
          <w:numId w:val="5"/>
        </w:numPr>
      </w:pPr>
      <w:r>
        <w:t>Competition between Ford Fiesta and local value brands in 2</w:t>
      </w:r>
      <w:r w:rsidRPr="00566860">
        <w:rPr>
          <w:vertAlign w:val="superscript"/>
        </w:rPr>
        <w:t>nd</w:t>
      </w:r>
      <w:r>
        <w:t xml:space="preserve"> and 3</w:t>
      </w:r>
      <w:r w:rsidRPr="00566860">
        <w:rPr>
          <w:vertAlign w:val="superscript"/>
        </w:rPr>
        <w:t>rd</w:t>
      </w:r>
      <w:r>
        <w:t xml:space="preserve"> tier cities</w:t>
      </w:r>
    </w:p>
    <w:p w14:paraId="3A625EAF" w14:textId="77777777" w:rsidR="00A3525E" w:rsidRDefault="00A3525E" w:rsidP="00A3525E"/>
    <w:p w14:paraId="6AD7299A" w14:textId="77777777" w:rsidR="00A3525E" w:rsidRDefault="00A3525E" w:rsidP="00A3525E">
      <w:r>
        <w:rPr>
          <w:noProof/>
        </w:rPr>
        <w:drawing>
          <wp:inline distT="0" distB="0" distL="0" distR="0" wp14:anchorId="132307B4" wp14:editId="41EB3DC9">
            <wp:extent cx="6400800" cy="445776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4457760"/>
                    </a:xfrm>
                    <a:prstGeom prst="rect">
                      <a:avLst/>
                    </a:prstGeom>
                    <a:noFill/>
                    <a:ln>
                      <a:noFill/>
                    </a:ln>
                  </pic:spPr>
                </pic:pic>
              </a:graphicData>
            </a:graphic>
          </wp:inline>
        </w:drawing>
      </w:r>
    </w:p>
    <w:p w14:paraId="5B63E477" w14:textId="77777777" w:rsidR="00A3525E" w:rsidRDefault="00A3525E" w:rsidP="00A3525E"/>
    <w:p w14:paraId="22409C3F" w14:textId="77777777" w:rsidR="00A3525E" w:rsidRPr="00F34004" w:rsidRDefault="00A3525E" w:rsidP="00A3525E">
      <w:pPr>
        <w:rPr>
          <w:b/>
        </w:rPr>
      </w:pPr>
      <w:r>
        <w:rPr>
          <w:b/>
        </w:rPr>
        <w:t>Room for Growth in Per 1000 Car Ownership</w:t>
      </w:r>
    </w:p>
    <w:p w14:paraId="23B6EFC2" w14:textId="77777777" w:rsidR="00A3525E" w:rsidRDefault="00A3525E" w:rsidP="00A3525E"/>
    <w:p w14:paraId="3C18BB45" w14:textId="77777777" w:rsidR="00A3525E" w:rsidRDefault="00A3525E" w:rsidP="00A3525E">
      <w:r>
        <w:tab/>
        <w:t>Notice the “S Curve” relationship in car ownership/Per Capital Income</w:t>
      </w:r>
    </w:p>
    <w:p w14:paraId="1BD51F15" w14:textId="77777777" w:rsidR="00A3525E" w:rsidRDefault="00A3525E" w:rsidP="00A3525E"/>
    <w:p w14:paraId="5A163A60" w14:textId="77777777" w:rsidR="00A3525E" w:rsidRDefault="00A3525E" w:rsidP="00A3525E">
      <w:pPr>
        <w:ind w:left="720"/>
      </w:pPr>
      <w:r>
        <w:t>Analyze the business infrastructure that will need to accompany the rise of per capita car ownership in China</w:t>
      </w:r>
    </w:p>
    <w:p w14:paraId="21CA553C" w14:textId="77777777" w:rsidR="00A3525E" w:rsidRDefault="00A3525E" w:rsidP="00A3525E">
      <w:pPr>
        <w:ind w:left="720"/>
      </w:pPr>
    </w:p>
    <w:p w14:paraId="6A34A8E6" w14:textId="77777777" w:rsidR="00A3525E" w:rsidRDefault="00A3525E" w:rsidP="00A3525E"/>
    <w:p w14:paraId="0140720D" w14:textId="77777777" w:rsidR="00A3525E" w:rsidRPr="009A53A8" w:rsidRDefault="00A3525E" w:rsidP="00A3525E">
      <w:pPr>
        <w:rPr>
          <w:b/>
        </w:rPr>
      </w:pPr>
      <w:r w:rsidRPr="009A53A8">
        <w:rPr>
          <w:b/>
        </w:rPr>
        <w:t>Global environment for auto production</w:t>
      </w:r>
    </w:p>
    <w:p w14:paraId="2063FED1" w14:textId="77777777" w:rsidR="00A3525E" w:rsidRDefault="00A3525E" w:rsidP="00A3525E"/>
    <w:p w14:paraId="37336434" w14:textId="77777777" w:rsidR="00A3525E" w:rsidRDefault="00A3525E" w:rsidP="00A3525E">
      <w:r>
        <w:t>Changing US standards for mileage</w:t>
      </w:r>
    </w:p>
    <w:p w14:paraId="499800C9" w14:textId="77777777" w:rsidR="00A3525E" w:rsidRDefault="00A3525E" w:rsidP="00A3525E"/>
    <w:p w14:paraId="6762F1BD" w14:textId="77777777" w:rsidR="00A3525E" w:rsidRDefault="00A3525E" w:rsidP="00A3525E">
      <w:pPr>
        <w:pStyle w:val="ListParagraph"/>
        <w:numPr>
          <w:ilvl w:val="0"/>
          <w:numId w:val="5"/>
        </w:numPr>
      </w:pPr>
      <w:r>
        <w:t>13 major automakers, including Ford, GM, Chrysler, BMW, Honda</w:t>
      </w:r>
      <w:r w:rsidRPr="009A53A8">
        <w:rPr>
          <w:i/>
        </w:rPr>
        <w:t>,</w:t>
      </w:r>
      <w:r w:rsidRPr="009A53A8">
        <w:rPr>
          <w:rStyle w:val="Emphasis"/>
        </w:rPr>
        <w:t xml:space="preserve"> Hyundai</w:t>
      </w:r>
      <w:r>
        <w:t>, Jaguar/Land Rover, Kia, Mazda, Mitsubishi, Nissan, Toyota and Volvo have signed letters of commitment with the U.S. Government to upgrade the fuel economy standard of cars and light-duty trucks to 54.5 miles per gallon (mpg) by 2025.</w:t>
      </w:r>
    </w:p>
    <w:p w14:paraId="59E0CDE1" w14:textId="77777777" w:rsidR="00A3525E" w:rsidRDefault="00A3525E" w:rsidP="00A3525E">
      <w:pPr>
        <w:pStyle w:val="ListParagraph"/>
        <w:numPr>
          <w:ilvl w:val="0"/>
          <w:numId w:val="5"/>
        </w:numPr>
      </w:pPr>
      <w:proofErr w:type="gramStart"/>
      <w:r>
        <w:t>new</w:t>
      </w:r>
      <w:proofErr w:type="gramEnd"/>
      <w:r>
        <w:t xml:space="preserve"> standard is more than double the Corporate Average Fuel Economy (</w:t>
      </w:r>
      <w:hyperlink r:id="rId14" w:history="1">
        <w:r>
          <w:rPr>
            <w:rStyle w:val="Hyperlink"/>
          </w:rPr>
          <w:t>CAFE</w:t>
        </w:r>
      </w:hyperlink>
      <w:r>
        <w:t>) standard of 24.1 mpg. It is expected to save 12 billion barrels of oil and curtail oil consumption by 2.2 million barrels per day</w:t>
      </w:r>
    </w:p>
    <w:p w14:paraId="204711FF" w14:textId="77777777" w:rsidR="00A3525E" w:rsidRDefault="00A3525E" w:rsidP="00A3525E">
      <w:pPr>
        <w:pStyle w:val="ListParagraph"/>
        <w:numPr>
          <w:ilvl w:val="0"/>
          <w:numId w:val="5"/>
        </w:numPr>
      </w:pPr>
      <w:proofErr w:type="gramStart"/>
      <w:r>
        <w:t>new</w:t>
      </w:r>
      <w:proofErr w:type="gramEnd"/>
      <w:r>
        <w:t xml:space="preserve"> standard also aimed at reducing carbon pollution to 163 grams per mile of CO2. With this, more than 6 billion metric tons of greenhouse gases will be curbed over the time span of the program, which accounts for more than the total amount of carbon dioxide emitted by the U.S. in 2010.</w:t>
      </w:r>
    </w:p>
    <w:p w14:paraId="618A34A2" w14:textId="77777777" w:rsidR="00A3525E" w:rsidRDefault="00A3525E" w:rsidP="00A3525E"/>
    <w:p w14:paraId="0E121242" w14:textId="77777777" w:rsidR="00A3525E" w:rsidRDefault="00A3525E" w:rsidP="00A3525E">
      <w:r>
        <w:t>Green vehicles</w:t>
      </w:r>
    </w:p>
    <w:p w14:paraId="66531490" w14:textId="77777777" w:rsidR="00A3525E" w:rsidRDefault="00A3525E" w:rsidP="00A3525E"/>
    <w:p w14:paraId="1C48C70F" w14:textId="77777777" w:rsidR="00A3525E" w:rsidRDefault="00A3525E" w:rsidP="00A3525E">
      <w:pPr>
        <w:pStyle w:val="ListParagraph"/>
        <w:numPr>
          <w:ilvl w:val="0"/>
          <w:numId w:val="6"/>
        </w:numPr>
      </w:pPr>
      <w:r>
        <w:t>"</w:t>
      </w:r>
      <w:proofErr w:type="gramStart"/>
      <w:r>
        <w:t>green</w:t>
      </w:r>
      <w:proofErr w:type="gramEnd"/>
      <w:r>
        <w:t>" alternatives such as fuel-efficient electric vehicles (EVs) and hybrid vehicles will attract consumers in affluent countries while flex-fuels such as ethanol and natural gas will be highly demanded in the emerging auto markets due to their suitability with the local climate and resource base.</w:t>
      </w:r>
    </w:p>
    <w:p w14:paraId="2F094FC2" w14:textId="77777777" w:rsidR="00A3525E" w:rsidRDefault="00A3525E" w:rsidP="00A3525E">
      <w:pPr>
        <w:pStyle w:val="ListParagraph"/>
        <w:numPr>
          <w:ilvl w:val="0"/>
          <w:numId w:val="6"/>
        </w:numPr>
      </w:pPr>
      <w:r>
        <w:t>"</w:t>
      </w:r>
      <w:proofErr w:type="gramStart"/>
      <w:r>
        <w:t>green</w:t>
      </w:r>
      <w:proofErr w:type="gramEnd"/>
      <w:r>
        <w:t>" cars are likely to represent about 30% of total global sales in developed auto markets by 2020</w:t>
      </w:r>
    </w:p>
    <w:p w14:paraId="13459FFE" w14:textId="77777777" w:rsidR="00A3525E" w:rsidRDefault="00A3525E" w:rsidP="00A3525E">
      <w:pPr>
        <w:pStyle w:val="ListParagraph"/>
        <w:numPr>
          <w:ilvl w:val="0"/>
          <w:numId w:val="6"/>
        </w:numPr>
      </w:pPr>
      <w:r>
        <w:t>Toyota and Honda dominate the market segment with GM and Ford aggressive pursuers.</w:t>
      </w:r>
    </w:p>
    <w:p w14:paraId="711796EE" w14:textId="77777777" w:rsidR="00A3525E" w:rsidRDefault="00A3525E" w:rsidP="00A3525E">
      <w:pPr>
        <w:pStyle w:val="ListParagraph"/>
        <w:numPr>
          <w:ilvl w:val="0"/>
          <w:numId w:val="6"/>
        </w:numPr>
      </w:pPr>
      <w:r>
        <w:t>U.S. is the largest hybrid car market in the world, with sales accounting for 60%-70% of global hybrid sales.</w:t>
      </w:r>
    </w:p>
    <w:p w14:paraId="3106297D" w14:textId="77777777" w:rsidR="00A3525E" w:rsidRDefault="00A3525E" w:rsidP="00A3525E"/>
    <w:p w14:paraId="54727228" w14:textId="77777777" w:rsidR="00A3525E" w:rsidRPr="00A50CA8" w:rsidRDefault="00A3525E" w:rsidP="00A3525E">
      <w:pPr>
        <w:rPr>
          <w:b/>
        </w:rPr>
      </w:pPr>
      <w:r>
        <w:t>Has U.S. reached “peak car” position?</w:t>
      </w:r>
      <w:r>
        <w:br/>
      </w:r>
      <w:r>
        <w:br/>
      </w:r>
      <w:r w:rsidRPr="00A50CA8">
        <w:rPr>
          <w:b/>
        </w:rPr>
        <w:t>China as a global exporter</w:t>
      </w:r>
    </w:p>
    <w:p w14:paraId="459248E4" w14:textId="77777777" w:rsidR="00A3525E" w:rsidRPr="00A50CA8" w:rsidRDefault="00A3525E" w:rsidP="00A3525E">
      <w:pPr>
        <w:rPr>
          <w:b/>
        </w:rPr>
      </w:pPr>
    </w:p>
    <w:p w14:paraId="18031CEF" w14:textId="77777777" w:rsidR="00A3525E" w:rsidRPr="00A50CA8" w:rsidRDefault="00A3525E" w:rsidP="00A3525E">
      <w:pPr>
        <w:spacing w:before="100" w:beforeAutospacing="1" w:after="100" w:afterAutospacing="1"/>
        <w:rPr>
          <w:rFonts w:ascii="Times" w:hAnsi="Times" w:cs="Times New Roman"/>
        </w:rPr>
      </w:pPr>
      <w:r>
        <w:t xml:space="preserve">Foreign firms use low cost platform – Honda Fit sold in Canada; GM sells in </w:t>
      </w:r>
      <w:r w:rsidRPr="00A50CA8">
        <w:rPr>
          <w:rFonts w:ascii="Times" w:hAnsi="Times" w:cs="Times New Roman"/>
        </w:rPr>
        <w:t>Colombia, Ecuador and Peru. It also exports s</w:t>
      </w:r>
      <w:r>
        <w:rPr>
          <w:rFonts w:ascii="Times" w:hAnsi="Times" w:cs="Times New Roman"/>
        </w:rPr>
        <w:t>ome vehicles to Egypt and Libya</w:t>
      </w:r>
    </w:p>
    <w:p w14:paraId="4A79C8F3" w14:textId="77777777" w:rsidR="00A3525E" w:rsidRDefault="00A3525E" w:rsidP="00A3525E">
      <w:pPr>
        <w:rPr>
          <w:rFonts w:ascii="Times" w:hAnsi="Times" w:cs="Times New Roman"/>
        </w:rPr>
      </w:pPr>
      <w:r>
        <w:t xml:space="preserve">Chinese firms sell in emerging markets – </w:t>
      </w:r>
      <w:proofErr w:type="spellStart"/>
      <w:r>
        <w:t>Geeley</w:t>
      </w:r>
      <w:proofErr w:type="spellEnd"/>
      <w:r>
        <w:t xml:space="preserve"> in </w:t>
      </w:r>
      <w:r w:rsidRPr="00A50CA8">
        <w:rPr>
          <w:rFonts w:ascii="Times" w:hAnsi="Times" w:cs="Times New Roman"/>
        </w:rPr>
        <w:t>Ukraine, Russia, Saudi Arabia, Iraq, Chile and Sri Lanka.</w:t>
      </w:r>
    </w:p>
    <w:p w14:paraId="3D1F0119" w14:textId="77777777" w:rsidR="00A3525E" w:rsidRDefault="00A3525E" w:rsidP="00A3525E">
      <w:pPr>
        <w:rPr>
          <w:rFonts w:ascii="Times" w:hAnsi="Times" w:cs="Times New Roman"/>
        </w:rPr>
      </w:pPr>
    </w:p>
    <w:p w14:paraId="6979E85B" w14:textId="77777777" w:rsidR="00A3525E" w:rsidRDefault="00A3525E" w:rsidP="00A3525E">
      <w:pPr>
        <w:rPr>
          <w:rFonts w:ascii="Times" w:hAnsi="Times" w:cs="Times New Roman"/>
        </w:rPr>
      </w:pPr>
    </w:p>
    <w:p w14:paraId="04D3E7D1" w14:textId="77777777" w:rsidR="00A3525E" w:rsidRDefault="00A3525E" w:rsidP="00A3525E">
      <w:pPr>
        <w:rPr>
          <w:rFonts w:ascii="Times" w:hAnsi="Times" w:cs="Times New Roman"/>
        </w:rPr>
      </w:pPr>
    </w:p>
    <w:p w14:paraId="507100F6" w14:textId="77777777" w:rsidR="00A3525E" w:rsidRDefault="00A3525E" w:rsidP="00A3525E">
      <w:pPr>
        <w:rPr>
          <w:rFonts w:ascii="Times" w:hAnsi="Times" w:cs="Times New Roman"/>
        </w:rPr>
      </w:pPr>
    </w:p>
    <w:p w14:paraId="1A3EB483" w14:textId="77777777" w:rsidR="00A3525E" w:rsidRPr="00371C46" w:rsidRDefault="00A3525E" w:rsidP="00A3525E">
      <w:pPr>
        <w:rPr>
          <w:rFonts w:ascii="Times" w:hAnsi="Times" w:cs="Times New Roman"/>
          <w:b/>
        </w:rPr>
      </w:pPr>
      <w:r w:rsidRPr="00371C46">
        <w:rPr>
          <w:rFonts w:ascii="Times" w:hAnsi="Times" w:cs="Times New Roman"/>
          <w:b/>
        </w:rPr>
        <w:t>Relationship of Chinese and Foreign Firms: Knowledge Capture and Technology Transfer</w:t>
      </w:r>
    </w:p>
    <w:p w14:paraId="729FC294" w14:textId="77777777" w:rsidR="00A3525E" w:rsidRDefault="00A3525E" w:rsidP="00A3525E">
      <w:pPr>
        <w:rPr>
          <w:rFonts w:ascii="Times" w:hAnsi="Times" w:cs="Times New Roman"/>
        </w:rPr>
      </w:pPr>
    </w:p>
    <w:p w14:paraId="75F8A26C" w14:textId="77777777" w:rsidR="00A3525E" w:rsidRPr="00321C6B" w:rsidRDefault="00A3525E" w:rsidP="00A3525E">
      <w:pPr>
        <w:widowControl w:val="0"/>
        <w:autoSpaceDE w:val="0"/>
        <w:autoSpaceDN w:val="0"/>
        <w:adjustRightInd w:val="0"/>
        <w:spacing w:after="240"/>
        <w:rPr>
          <w:rFonts w:ascii="Times" w:hAnsi="Times" w:cs="Times"/>
          <w:u w:val="single"/>
        </w:rPr>
      </w:pPr>
      <w:r w:rsidRPr="00321C6B">
        <w:rPr>
          <w:rFonts w:ascii="Times" w:hAnsi="Times" w:cs="Times"/>
          <w:u w:val="single"/>
        </w:rPr>
        <w:t xml:space="preserve"> “Learning through the international joint venture: lessons from the experience of China’s automotive sector,” Kyung-Min Nam</w:t>
      </w:r>
    </w:p>
    <w:p w14:paraId="5E7BF069" w14:textId="77777777" w:rsidR="00A3525E" w:rsidRDefault="00A3525E" w:rsidP="00A3525E">
      <w:r>
        <w:t xml:space="preserve">Has the International Joint Venture model been ineffective in generating a competitive domestic industry?  Why do foreign brands remain dominant even after more than 25 years of this process?  Does this system provide only passive opportunities for knowledge and technology transfer and is weak in creating a more active system for knowledge </w:t>
      </w:r>
      <w:proofErr w:type="gramStart"/>
      <w:r>
        <w:t>capture</w:t>
      </w:r>
      <w:proofErr w:type="gramEnd"/>
      <w:r>
        <w:t>?</w:t>
      </w:r>
    </w:p>
    <w:p w14:paraId="53C2CAA1" w14:textId="77777777" w:rsidR="00A3525E" w:rsidRDefault="00A3525E" w:rsidP="00A3525E"/>
    <w:p w14:paraId="72E45E33" w14:textId="77777777" w:rsidR="00A3525E" w:rsidRDefault="00A3525E" w:rsidP="00A3525E">
      <w:r>
        <w:t>The IJV is a poor system because:</w:t>
      </w:r>
    </w:p>
    <w:p w14:paraId="3DFEB0F4" w14:textId="77777777" w:rsidR="00A3525E" w:rsidRDefault="00A3525E" w:rsidP="00A3525E"/>
    <w:p w14:paraId="6ED7662A" w14:textId="77777777" w:rsidR="00A3525E" w:rsidRPr="00BD244E" w:rsidRDefault="00A3525E" w:rsidP="00A3525E">
      <w:pPr>
        <w:pStyle w:val="ListParagraph"/>
        <w:widowControl w:val="0"/>
        <w:numPr>
          <w:ilvl w:val="0"/>
          <w:numId w:val="7"/>
        </w:numPr>
        <w:autoSpaceDE w:val="0"/>
        <w:autoSpaceDN w:val="0"/>
        <w:adjustRightInd w:val="0"/>
        <w:spacing w:after="240"/>
        <w:rPr>
          <w:rFonts w:ascii="Times" w:hAnsi="Times" w:cs="Times"/>
          <w:sz w:val="26"/>
          <w:szCs w:val="26"/>
        </w:rPr>
      </w:pPr>
      <w:proofErr w:type="gramStart"/>
      <w:r w:rsidRPr="00BD244E">
        <w:rPr>
          <w:rFonts w:ascii="Times" w:hAnsi="Times" w:cs="Times"/>
          <w:sz w:val="26"/>
          <w:szCs w:val="26"/>
        </w:rPr>
        <w:t>what</w:t>
      </w:r>
      <w:proofErr w:type="gramEnd"/>
      <w:r w:rsidRPr="00BD244E">
        <w:rPr>
          <w:rFonts w:ascii="Times" w:hAnsi="Times" w:cs="Times"/>
          <w:sz w:val="26"/>
          <w:szCs w:val="26"/>
        </w:rPr>
        <w:t xml:space="preserve"> the foreign firm transfers to the local firm through the IJV arrangement is mostly the outcome of technological capability, rather than technological capability itself; </w:t>
      </w:r>
    </w:p>
    <w:p w14:paraId="58775E2E" w14:textId="77777777" w:rsidR="00A3525E" w:rsidRPr="00BD244E" w:rsidRDefault="00A3525E" w:rsidP="00A3525E">
      <w:pPr>
        <w:pStyle w:val="ListParagraph"/>
        <w:widowControl w:val="0"/>
        <w:numPr>
          <w:ilvl w:val="0"/>
          <w:numId w:val="7"/>
        </w:numPr>
        <w:autoSpaceDE w:val="0"/>
        <w:autoSpaceDN w:val="0"/>
        <w:adjustRightInd w:val="0"/>
        <w:spacing w:after="240"/>
        <w:rPr>
          <w:rFonts w:ascii="Times" w:hAnsi="Times" w:cs="Times"/>
        </w:rPr>
      </w:pPr>
      <w:proofErr w:type="gramStart"/>
      <w:r w:rsidRPr="00BD244E">
        <w:rPr>
          <w:rFonts w:ascii="Times" w:hAnsi="Times" w:cs="Times"/>
          <w:sz w:val="26"/>
          <w:szCs w:val="26"/>
        </w:rPr>
        <w:t>the</w:t>
      </w:r>
      <w:proofErr w:type="gramEnd"/>
      <w:r w:rsidRPr="00BD244E">
        <w:rPr>
          <w:rFonts w:ascii="Times" w:hAnsi="Times" w:cs="Times"/>
          <w:sz w:val="26"/>
          <w:szCs w:val="26"/>
        </w:rPr>
        <w:t xml:space="preserve"> IJV arrangement tends to encourage the local firm to master the transferred knowledge and skills (thus, to improve production capability) while discouraging the firm f</w:t>
      </w:r>
      <w:r>
        <w:rPr>
          <w:rFonts w:ascii="Times" w:hAnsi="Times" w:cs="Times"/>
          <w:sz w:val="26"/>
          <w:szCs w:val="26"/>
        </w:rPr>
        <w:t>rom searching for their alterna</w:t>
      </w:r>
      <w:r w:rsidRPr="00BD244E">
        <w:rPr>
          <w:rFonts w:ascii="Times" w:hAnsi="Times" w:cs="Times"/>
          <w:sz w:val="26"/>
          <w:szCs w:val="26"/>
        </w:rPr>
        <w:t xml:space="preserve">tive or new uses; </w:t>
      </w:r>
    </w:p>
    <w:p w14:paraId="7664ED8A" w14:textId="77777777" w:rsidR="00A3525E" w:rsidRPr="00BD244E" w:rsidRDefault="00A3525E" w:rsidP="00A3525E">
      <w:pPr>
        <w:pStyle w:val="ListParagraph"/>
        <w:widowControl w:val="0"/>
        <w:numPr>
          <w:ilvl w:val="0"/>
          <w:numId w:val="7"/>
        </w:numPr>
        <w:autoSpaceDE w:val="0"/>
        <w:autoSpaceDN w:val="0"/>
        <w:adjustRightInd w:val="0"/>
        <w:spacing w:after="240"/>
        <w:rPr>
          <w:rFonts w:ascii="Times" w:hAnsi="Times" w:cs="Times"/>
        </w:rPr>
      </w:pPr>
      <w:proofErr w:type="gramStart"/>
      <w:r w:rsidRPr="00BD244E">
        <w:rPr>
          <w:rFonts w:ascii="Times" w:hAnsi="Times" w:cs="Times"/>
          <w:sz w:val="26"/>
          <w:szCs w:val="26"/>
        </w:rPr>
        <w:t>the</w:t>
      </w:r>
      <w:proofErr w:type="gramEnd"/>
      <w:r w:rsidRPr="00BD244E">
        <w:rPr>
          <w:rFonts w:ascii="Times" w:hAnsi="Times" w:cs="Times"/>
          <w:sz w:val="26"/>
          <w:szCs w:val="26"/>
        </w:rPr>
        <w:t xml:space="preserve"> IJV arrangement leaves little maneuvering space for the local firm, and the local firm does not have actual power</w:t>
      </w:r>
      <w:r>
        <w:rPr>
          <w:rFonts w:ascii="Times" w:hAnsi="Times" w:cs="Times"/>
          <w:sz w:val="26"/>
          <w:szCs w:val="26"/>
        </w:rPr>
        <w:t xml:space="preserve"> to change this condition</w:t>
      </w:r>
    </w:p>
    <w:p w14:paraId="18F9B761" w14:textId="77777777" w:rsidR="00A3525E" w:rsidRPr="00BD244E" w:rsidRDefault="00A3525E" w:rsidP="00A3525E">
      <w:pPr>
        <w:pStyle w:val="ListParagraph"/>
        <w:widowControl w:val="0"/>
        <w:numPr>
          <w:ilvl w:val="0"/>
          <w:numId w:val="7"/>
        </w:numPr>
        <w:autoSpaceDE w:val="0"/>
        <w:autoSpaceDN w:val="0"/>
        <w:adjustRightInd w:val="0"/>
        <w:spacing w:after="240"/>
        <w:rPr>
          <w:rFonts w:ascii="Times" w:hAnsi="Times" w:cs="Times"/>
        </w:rPr>
      </w:pPr>
      <w:proofErr w:type="gramStart"/>
      <w:r w:rsidRPr="00BD244E">
        <w:rPr>
          <w:rFonts w:ascii="Times" w:hAnsi="Times" w:cs="Times"/>
          <w:sz w:val="26"/>
          <w:szCs w:val="26"/>
        </w:rPr>
        <w:t>the</w:t>
      </w:r>
      <w:proofErr w:type="gramEnd"/>
      <w:r w:rsidRPr="00BD244E">
        <w:rPr>
          <w:rFonts w:ascii="Times" w:hAnsi="Times" w:cs="Times"/>
          <w:sz w:val="26"/>
          <w:szCs w:val="26"/>
        </w:rPr>
        <w:t xml:space="preserve"> IJV lacks innovation capability, and the foreign firm takes a dominant part in he IJV-relat</w:t>
      </w:r>
      <w:r>
        <w:rPr>
          <w:rFonts w:ascii="Times" w:hAnsi="Times" w:cs="Times"/>
          <w:sz w:val="26"/>
          <w:szCs w:val="26"/>
        </w:rPr>
        <w:t xml:space="preserve">ed investment projects; </w:t>
      </w:r>
    </w:p>
    <w:p w14:paraId="3EFCBB9C" w14:textId="77777777" w:rsidR="00A3525E" w:rsidRPr="00BD244E" w:rsidRDefault="00A3525E" w:rsidP="00A3525E">
      <w:pPr>
        <w:pStyle w:val="ListParagraph"/>
        <w:widowControl w:val="0"/>
        <w:numPr>
          <w:ilvl w:val="0"/>
          <w:numId w:val="7"/>
        </w:numPr>
        <w:autoSpaceDE w:val="0"/>
        <w:autoSpaceDN w:val="0"/>
        <w:adjustRightInd w:val="0"/>
        <w:spacing w:after="240"/>
        <w:rPr>
          <w:rFonts w:ascii="Times" w:hAnsi="Times" w:cs="Times"/>
        </w:rPr>
      </w:pPr>
      <w:proofErr w:type="gramStart"/>
      <w:r w:rsidRPr="00BD244E">
        <w:rPr>
          <w:rFonts w:ascii="Times" w:hAnsi="Times" w:cs="Times"/>
          <w:sz w:val="26"/>
          <w:szCs w:val="26"/>
        </w:rPr>
        <w:t>thus</w:t>
      </w:r>
      <w:proofErr w:type="gramEnd"/>
      <w:r w:rsidRPr="00BD244E">
        <w:rPr>
          <w:rFonts w:ascii="Times" w:hAnsi="Times" w:cs="Times"/>
          <w:sz w:val="26"/>
          <w:szCs w:val="26"/>
        </w:rPr>
        <w:t xml:space="preserve"> the local firm can hardly find a way to take advantage of its improved production capability to nurture project execution and innovation capabilities, depending solely on the IJV arrangement.</w:t>
      </w:r>
    </w:p>
    <w:p w14:paraId="00B6326E" w14:textId="77777777" w:rsidR="00A3525E" w:rsidRDefault="00A3525E" w:rsidP="00A3525E">
      <w:pPr>
        <w:widowControl w:val="0"/>
        <w:autoSpaceDE w:val="0"/>
        <w:autoSpaceDN w:val="0"/>
        <w:adjustRightInd w:val="0"/>
        <w:spacing w:after="240"/>
        <w:ind w:left="360"/>
        <w:rPr>
          <w:rFonts w:ascii="Times" w:hAnsi="Times" w:cs="Times"/>
        </w:rPr>
      </w:pPr>
      <w:r>
        <w:rPr>
          <w:rFonts w:ascii="Times" w:hAnsi="Times" w:cs="Times"/>
        </w:rPr>
        <w:t>The case of SAIC in its IJV relationship to Volkswagen and with GM shows:</w:t>
      </w:r>
    </w:p>
    <w:p w14:paraId="68B968DF" w14:textId="77777777" w:rsidR="00A3525E" w:rsidRPr="00400176" w:rsidRDefault="00A3525E" w:rsidP="00A3525E">
      <w:pPr>
        <w:pStyle w:val="ListParagraph"/>
        <w:widowControl w:val="0"/>
        <w:numPr>
          <w:ilvl w:val="0"/>
          <w:numId w:val="8"/>
        </w:numPr>
        <w:autoSpaceDE w:val="0"/>
        <w:autoSpaceDN w:val="0"/>
        <w:adjustRightInd w:val="0"/>
        <w:spacing w:after="240"/>
        <w:rPr>
          <w:rFonts w:ascii="Times" w:hAnsi="Times" w:cs="Times"/>
          <w:b/>
          <w:sz w:val="26"/>
          <w:szCs w:val="26"/>
        </w:rPr>
      </w:pPr>
      <w:proofErr w:type="gramStart"/>
      <w:r>
        <w:rPr>
          <w:rFonts w:ascii="Times" w:hAnsi="Times" w:cs="Times"/>
          <w:sz w:val="26"/>
          <w:szCs w:val="26"/>
        </w:rPr>
        <w:t>where</w:t>
      </w:r>
      <w:proofErr w:type="gramEnd"/>
      <w:r>
        <w:rPr>
          <w:rFonts w:ascii="Times" w:hAnsi="Times" w:cs="Times"/>
          <w:sz w:val="26"/>
          <w:szCs w:val="26"/>
        </w:rPr>
        <w:t xml:space="preserve"> there is</w:t>
      </w:r>
      <w:r w:rsidRPr="00400176">
        <w:rPr>
          <w:rFonts w:ascii="Times" w:hAnsi="Times" w:cs="Times"/>
          <w:sz w:val="26"/>
          <w:szCs w:val="26"/>
        </w:rPr>
        <w:t xml:space="preserve"> a substantial technological capability gap between alliance partners, the IJV arrangement is likely to create </w:t>
      </w:r>
      <w:r w:rsidRPr="00400176">
        <w:rPr>
          <w:rFonts w:ascii="Times" w:hAnsi="Times" w:cs="Times"/>
          <w:b/>
          <w:sz w:val="26"/>
          <w:szCs w:val="26"/>
        </w:rPr>
        <w:t xml:space="preserve">a “passive” learning mode where teachers, not learners, determine what, when, and how to learn;  </w:t>
      </w:r>
    </w:p>
    <w:p w14:paraId="2BF914B9" w14:textId="77777777" w:rsidR="00A3525E" w:rsidRPr="003253DD" w:rsidRDefault="00A3525E" w:rsidP="00A3525E">
      <w:pPr>
        <w:pStyle w:val="ListParagraph"/>
        <w:widowControl w:val="0"/>
        <w:numPr>
          <w:ilvl w:val="0"/>
          <w:numId w:val="8"/>
        </w:numPr>
        <w:autoSpaceDE w:val="0"/>
        <w:autoSpaceDN w:val="0"/>
        <w:adjustRightInd w:val="0"/>
        <w:spacing w:after="240"/>
        <w:rPr>
          <w:rFonts w:ascii="Times" w:hAnsi="Times" w:cs="Times"/>
          <w:b/>
        </w:rPr>
      </w:pPr>
      <w:proofErr w:type="gramStart"/>
      <w:r w:rsidRPr="00400176">
        <w:rPr>
          <w:rFonts w:ascii="Times" w:hAnsi="Times" w:cs="Times"/>
          <w:sz w:val="26"/>
          <w:szCs w:val="26"/>
        </w:rPr>
        <w:t>accordingly</w:t>
      </w:r>
      <w:proofErr w:type="gramEnd"/>
      <w:r w:rsidRPr="00400176">
        <w:rPr>
          <w:rFonts w:ascii="Times" w:hAnsi="Times" w:cs="Times"/>
          <w:sz w:val="26"/>
          <w:szCs w:val="26"/>
        </w:rPr>
        <w:t xml:space="preserve">, the IJV’s contribution may be substantial in building local production capability, where IJV partner firms share common interests, but the contribution may be </w:t>
      </w:r>
      <w:r w:rsidRPr="00400176">
        <w:rPr>
          <w:rFonts w:ascii="Times" w:hAnsi="Times" w:cs="Times"/>
          <w:b/>
          <w:sz w:val="26"/>
          <w:szCs w:val="26"/>
        </w:rPr>
        <w:t>marginal in nurturing local project execution and innovation capabilities, due to the conflict of interest between the IJV partner firms.</w:t>
      </w:r>
    </w:p>
    <w:p w14:paraId="0D9CB6C1" w14:textId="77777777" w:rsidR="00A3525E" w:rsidRDefault="00A3525E" w:rsidP="00A3525E">
      <w:r>
        <w:t>By contrast, Hyundai was unable to rely on a state-mandated JV relationship and was forced to aggressively capture knowledge through various channels and built a globally competitive firm.</w:t>
      </w:r>
    </w:p>
    <w:p w14:paraId="501BD0C5" w14:textId="77777777" w:rsidR="00A3525E" w:rsidRDefault="00A3525E" w:rsidP="00A3525E"/>
    <w:p w14:paraId="5624FA6B" w14:textId="77777777" w:rsidR="00A3525E" w:rsidRDefault="00A3525E" w:rsidP="00A3525E"/>
    <w:p w14:paraId="63A7C771" w14:textId="77777777" w:rsidR="00A3525E" w:rsidRDefault="00A3525E" w:rsidP="00A3525E"/>
    <w:p w14:paraId="369B1B75" w14:textId="77777777" w:rsidR="00A3525E" w:rsidRPr="00616BBE" w:rsidRDefault="00A3525E" w:rsidP="00A3525E">
      <w:pPr>
        <w:rPr>
          <w:b/>
        </w:rPr>
      </w:pPr>
      <w:r w:rsidRPr="00616BBE">
        <w:rPr>
          <w:b/>
        </w:rPr>
        <w:t>How does the nature of the architecture of production and design affect the transfer and capture of technology and knowledge?</w:t>
      </w:r>
    </w:p>
    <w:p w14:paraId="7779366F" w14:textId="77777777" w:rsidR="00A3525E" w:rsidRDefault="00A3525E" w:rsidP="00A3525E"/>
    <w:p w14:paraId="002A45DA" w14:textId="77777777" w:rsidR="00A3525E" w:rsidRDefault="00A3525E" w:rsidP="00A3525E">
      <w:r>
        <w:t>Auto industry and electronics industry</w:t>
      </w:r>
    </w:p>
    <w:p w14:paraId="70C663AE" w14:textId="77777777" w:rsidR="00A3525E" w:rsidRDefault="00A3525E" w:rsidP="00A3525E"/>
    <w:p w14:paraId="05EAFFDB"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rPr>
        <w:t>Automotive</w:t>
      </w:r>
    </w:p>
    <w:p w14:paraId="236616CE" w14:textId="77777777" w:rsidR="00A3525E" w:rsidRDefault="00A3525E" w:rsidP="00A3525E">
      <w:pPr>
        <w:pStyle w:val="ListParagraph"/>
        <w:widowControl w:val="0"/>
        <w:numPr>
          <w:ilvl w:val="0"/>
          <w:numId w:val="9"/>
        </w:numPr>
        <w:autoSpaceDE w:val="0"/>
        <w:autoSpaceDN w:val="0"/>
        <w:adjustRightInd w:val="0"/>
        <w:spacing w:after="240"/>
        <w:rPr>
          <w:rFonts w:ascii="Times" w:hAnsi="Times" w:cs="Times"/>
        </w:rPr>
      </w:pPr>
      <w:proofErr w:type="gramStart"/>
      <w:r w:rsidRPr="00E654CD">
        <w:rPr>
          <w:rFonts w:ascii="Times" w:hAnsi="Times" w:cs="Times"/>
        </w:rPr>
        <w:t>integrated</w:t>
      </w:r>
      <w:proofErr w:type="gramEnd"/>
      <w:r w:rsidRPr="00E654CD">
        <w:rPr>
          <w:rFonts w:ascii="Times" w:hAnsi="Times" w:cs="Times"/>
        </w:rPr>
        <w:t xml:space="preserve"> product of mutually interdependent components; </w:t>
      </w:r>
    </w:p>
    <w:p w14:paraId="1E8590B0" w14:textId="77777777" w:rsidR="00A3525E" w:rsidRPr="00E654CD" w:rsidRDefault="00A3525E" w:rsidP="00A3525E">
      <w:pPr>
        <w:pStyle w:val="ListParagraph"/>
        <w:widowControl w:val="0"/>
        <w:numPr>
          <w:ilvl w:val="0"/>
          <w:numId w:val="9"/>
        </w:numPr>
        <w:autoSpaceDE w:val="0"/>
        <w:autoSpaceDN w:val="0"/>
        <w:adjustRightInd w:val="0"/>
        <w:spacing w:after="240"/>
        <w:rPr>
          <w:rFonts w:ascii="Times" w:hAnsi="Times" w:cs="Times"/>
        </w:rPr>
      </w:pPr>
      <w:proofErr w:type="gramStart"/>
      <w:r w:rsidRPr="00E654CD">
        <w:rPr>
          <w:rFonts w:ascii="Times" w:hAnsi="Times" w:cs="Times"/>
        </w:rPr>
        <w:t>it</w:t>
      </w:r>
      <w:proofErr w:type="gramEnd"/>
      <w:r w:rsidRPr="00E654CD">
        <w:rPr>
          <w:rFonts w:ascii="Times" w:hAnsi="Times" w:cs="Times"/>
        </w:rPr>
        <w:t xml:space="preserve"> should be designed in an integrated manner through coordination between an assembler and parts suppliers</w:t>
      </w:r>
      <w:r w:rsidRPr="00E654CD">
        <w:rPr>
          <w:rFonts w:ascii="Times" w:hAnsi="Times" w:cs="Times"/>
          <w:color w:val="000D51"/>
        </w:rPr>
        <w:t xml:space="preserve">). </w:t>
      </w:r>
    </w:p>
    <w:p w14:paraId="050C7E17" w14:textId="77777777" w:rsidR="00A3525E" w:rsidRPr="00E654CD" w:rsidRDefault="00A3525E" w:rsidP="00A3525E">
      <w:pPr>
        <w:widowControl w:val="0"/>
        <w:autoSpaceDE w:val="0"/>
        <w:autoSpaceDN w:val="0"/>
        <w:adjustRightInd w:val="0"/>
        <w:spacing w:after="240"/>
        <w:ind w:left="360"/>
        <w:rPr>
          <w:rFonts w:ascii="Times" w:hAnsi="Times" w:cs="Times"/>
        </w:rPr>
      </w:pPr>
      <w:r>
        <w:rPr>
          <w:rFonts w:ascii="Times" w:hAnsi="Times" w:cs="Times"/>
        </w:rPr>
        <w:t>Electronics</w:t>
      </w:r>
    </w:p>
    <w:p w14:paraId="4B4DFD24" w14:textId="77777777" w:rsidR="00A3525E" w:rsidRPr="00E654CD" w:rsidRDefault="00A3525E" w:rsidP="00A3525E">
      <w:pPr>
        <w:pStyle w:val="ListParagraph"/>
        <w:widowControl w:val="0"/>
        <w:numPr>
          <w:ilvl w:val="0"/>
          <w:numId w:val="10"/>
        </w:numPr>
        <w:autoSpaceDE w:val="0"/>
        <w:autoSpaceDN w:val="0"/>
        <w:adjustRightInd w:val="0"/>
        <w:spacing w:after="240"/>
        <w:rPr>
          <w:rFonts w:ascii="Times" w:hAnsi="Times" w:cs="Times"/>
          <w:color w:val="000D51"/>
        </w:rPr>
      </w:pPr>
      <w:proofErr w:type="gramStart"/>
      <w:r w:rsidRPr="00E654CD">
        <w:rPr>
          <w:rFonts w:ascii="Times" w:hAnsi="Times" w:cs="Times"/>
        </w:rPr>
        <w:t>a</w:t>
      </w:r>
      <w:proofErr w:type="gramEnd"/>
      <w:r w:rsidRPr="00E654CD">
        <w:rPr>
          <w:rFonts w:ascii="Times" w:hAnsi="Times" w:cs="Times"/>
        </w:rPr>
        <w:t xml:space="preserve"> modular architecture, which allows an assembler and parts suppliers to work more independently</w:t>
      </w:r>
      <w:r w:rsidRPr="00E654CD">
        <w:rPr>
          <w:rFonts w:ascii="Times" w:hAnsi="Times" w:cs="Times"/>
          <w:color w:val="000D51"/>
        </w:rPr>
        <w:t xml:space="preserve">. </w:t>
      </w:r>
    </w:p>
    <w:p w14:paraId="09F51E2E" w14:textId="77777777" w:rsidR="00A3525E" w:rsidRDefault="00A3525E" w:rsidP="00A3525E">
      <w:pPr>
        <w:widowControl w:val="0"/>
        <w:autoSpaceDE w:val="0"/>
        <w:autoSpaceDN w:val="0"/>
        <w:adjustRightInd w:val="0"/>
        <w:spacing w:after="240"/>
        <w:ind w:left="360"/>
        <w:rPr>
          <w:rFonts w:ascii="Times" w:hAnsi="Times" w:cs="Times"/>
        </w:rPr>
      </w:pPr>
      <w:r w:rsidRPr="00E654CD">
        <w:rPr>
          <w:rFonts w:ascii="Times" w:hAnsi="Times" w:cs="Times"/>
        </w:rPr>
        <w:t>Such supply chain characteristics will lead to different impacts from FDI on these two industries, such as vertical technology spillovers between suppliers and assemblers, which can be found particularly in the automobile industry.</w:t>
      </w:r>
    </w:p>
    <w:p w14:paraId="1B9384DC"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rPr>
        <w:t>B</w:t>
      </w:r>
      <w:r w:rsidRPr="00427098">
        <w:rPr>
          <w:rFonts w:ascii="Times" w:hAnsi="Times" w:cs="Times"/>
        </w:rPr>
        <w:t>oth multinationals and local firms in the assembly industry have vertical spillovers to local parts supply firms in the automobile industry, while we find that only lo</w:t>
      </w:r>
      <w:r>
        <w:rPr>
          <w:rFonts w:ascii="Times" w:hAnsi="Times" w:cs="Times"/>
        </w:rPr>
        <w:t>cal firms in the assembly indus</w:t>
      </w:r>
      <w:r w:rsidRPr="00427098">
        <w:rPr>
          <w:rFonts w:ascii="Times" w:hAnsi="Times" w:cs="Times"/>
        </w:rPr>
        <w:t>try affect vertical spillovers to local suppliers in the electronics industry. Moreover, we fail to find evidence of horizontal spillovers in either the automobile or electronics industries. These findings suggest that an international vertical spillover effect is important for industrial development in local automobile parts firms, while this is not the case for the electronics industry.</w:t>
      </w:r>
    </w:p>
    <w:p w14:paraId="055C9D9A" w14:textId="77777777" w:rsidR="00A3525E" w:rsidRPr="00616BBE" w:rsidRDefault="00A3525E" w:rsidP="00A3525E">
      <w:pPr>
        <w:widowControl w:val="0"/>
        <w:autoSpaceDE w:val="0"/>
        <w:autoSpaceDN w:val="0"/>
        <w:adjustRightInd w:val="0"/>
        <w:spacing w:after="240"/>
        <w:rPr>
          <w:rFonts w:ascii="Times" w:hAnsi="Times" w:cs="Times"/>
          <w:b/>
        </w:rPr>
      </w:pPr>
      <w:r w:rsidRPr="00616BBE">
        <w:rPr>
          <w:rFonts w:ascii="Times" w:hAnsi="Times" w:cs="Times"/>
          <w:b/>
        </w:rPr>
        <w:t>Future Development of Clean Energy Auto Industry</w:t>
      </w:r>
    </w:p>
    <w:p w14:paraId="4D16E0D4" w14:textId="77777777" w:rsidR="00A3525E" w:rsidRDefault="00A3525E" w:rsidP="00A3525E">
      <w:pPr>
        <w:widowControl w:val="0"/>
        <w:autoSpaceDE w:val="0"/>
        <w:autoSpaceDN w:val="0"/>
        <w:adjustRightInd w:val="0"/>
        <w:spacing w:after="240"/>
        <w:rPr>
          <w:rFonts w:ascii="Times" w:hAnsi="Times" w:cs="Times"/>
        </w:rPr>
      </w:pPr>
      <w:r>
        <w:rPr>
          <w:rFonts w:ascii="Times" w:hAnsi="Times" w:cs="Times"/>
        </w:rPr>
        <w:t>What variables can affect this development?</w:t>
      </w:r>
    </w:p>
    <w:p w14:paraId="01BC1497" w14:textId="77777777" w:rsidR="00A3525E" w:rsidRPr="00616BBE" w:rsidRDefault="00A3525E" w:rsidP="00A3525E">
      <w:pPr>
        <w:pStyle w:val="ListParagraph"/>
        <w:widowControl w:val="0"/>
        <w:numPr>
          <w:ilvl w:val="0"/>
          <w:numId w:val="11"/>
        </w:numPr>
        <w:autoSpaceDE w:val="0"/>
        <w:autoSpaceDN w:val="0"/>
        <w:adjustRightInd w:val="0"/>
        <w:spacing w:after="240"/>
        <w:rPr>
          <w:rFonts w:ascii="Times" w:hAnsi="Times" w:cs="Times"/>
        </w:rPr>
      </w:pPr>
      <w:proofErr w:type="gramStart"/>
      <w:r w:rsidRPr="00616BBE">
        <w:rPr>
          <w:rFonts w:ascii="Times" w:hAnsi="Times" w:cs="Times"/>
        </w:rPr>
        <w:t>whether</w:t>
      </w:r>
      <w:proofErr w:type="gramEnd"/>
      <w:r w:rsidRPr="00616BBE">
        <w:rPr>
          <w:rFonts w:ascii="Times" w:hAnsi="Times" w:cs="Times"/>
        </w:rPr>
        <w:t xml:space="preserve"> Chinese manufacturers can achieve a scale advantage in clean technology and, </w:t>
      </w:r>
    </w:p>
    <w:p w14:paraId="276E83BA" w14:textId="77777777" w:rsidR="00A3525E" w:rsidRDefault="00A3525E" w:rsidP="00A3525E">
      <w:pPr>
        <w:pStyle w:val="ListParagraph"/>
        <w:widowControl w:val="0"/>
        <w:numPr>
          <w:ilvl w:val="0"/>
          <w:numId w:val="11"/>
        </w:numPr>
        <w:autoSpaceDE w:val="0"/>
        <w:autoSpaceDN w:val="0"/>
        <w:adjustRightInd w:val="0"/>
        <w:spacing w:after="240"/>
        <w:rPr>
          <w:rFonts w:ascii="Times" w:hAnsi="Times" w:cs="Times"/>
        </w:rPr>
      </w:pPr>
      <w:proofErr w:type="gramStart"/>
      <w:r>
        <w:rPr>
          <w:rFonts w:ascii="Times" w:hAnsi="Times" w:cs="Times"/>
        </w:rPr>
        <w:t>whether</w:t>
      </w:r>
      <w:proofErr w:type="gramEnd"/>
      <w:r>
        <w:rPr>
          <w:rFonts w:ascii="Times" w:hAnsi="Times" w:cs="Times"/>
        </w:rPr>
        <w:t xml:space="preserve"> Chinese manufacturers</w:t>
      </w:r>
      <w:r w:rsidRPr="00616BBE">
        <w:rPr>
          <w:rFonts w:ascii="Times" w:hAnsi="Times" w:cs="Times"/>
        </w:rPr>
        <w:t xml:space="preserve"> will acquire a large, leading Western auto brand.</w:t>
      </w:r>
    </w:p>
    <w:p w14:paraId="55C04A1E" w14:textId="77777777" w:rsidR="00A3525E" w:rsidRPr="004D014B" w:rsidRDefault="00A3525E" w:rsidP="00A3525E">
      <w:pPr>
        <w:rPr>
          <w:b/>
        </w:rPr>
      </w:pPr>
      <w:r w:rsidRPr="004D014B">
        <w:rPr>
          <w:b/>
        </w:rPr>
        <w:t>China and electric cars</w:t>
      </w:r>
    </w:p>
    <w:p w14:paraId="4CE83FAF" w14:textId="77777777" w:rsidR="00A3525E" w:rsidRDefault="00A3525E" w:rsidP="00A3525E"/>
    <w:p w14:paraId="04DFEDCD" w14:textId="77777777" w:rsidR="00A3525E" w:rsidRDefault="00A3525E" w:rsidP="00A3525E">
      <w:r>
        <w:t>What are the stakes in the electric car?</w:t>
      </w:r>
    </w:p>
    <w:p w14:paraId="1DB2810E" w14:textId="77777777" w:rsidR="00A3525E" w:rsidRDefault="00A3525E" w:rsidP="00A3525E"/>
    <w:p w14:paraId="640DB6AC" w14:textId="77777777" w:rsidR="00A3525E" w:rsidRDefault="00A3525E" w:rsidP="00A3525E">
      <w:r>
        <w:tab/>
        <w:t>Energy</w:t>
      </w:r>
    </w:p>
    <w:p w14:paraId="7D25D459" w14:textId="77777777" w:rsidR="00A3525E" w:rsidRDefault="00A3525E" w:rsidP="00A3525E">
      <w:r>
        <w:tab/>
        <w:t>Environment – will it help much?</w:t>
      </w:r>
    </w:p>
    <w:p w14:paraId="2F5061CE" w14:textId="77777777" w:rsidR="00A3525E" w:rsidRDefault="00A3525E" w:rsidP="00A3525E">
      <w:r>
        <w:tab/>
        <w:t>Future industry dominance</w:t>
      </w:r>
    </w:p>
    <w:p w14:paraId="39C4DEE6" w14:textId="77777777" w:rsidR="00A3525E" w:rsidRDefault="00A3525E" w:rsidP="00A3525E">
      <w:r>
        <w:tab/>
        <w:t>Technology spinoffs</w:t>
      </w:r>
    </w:p>
    <w:p w14:paraId="50A7E6D5" w14:textId="77777777" w:rsidR="00A3525E" w:rsidRDefault="00A3525E" w:rsidP="00A3525E">
      <w:r>
        <w:tab/>
        <w:t>Jobs and growth</w:t>
      </w:r>
    </w:p>
    <w:p w14:paraId="544F6BF1" w14:textId="77777777" w:rsidR="00A3525E" w:rsidRDefault="00A3525E" w:rsidP="00A3525E"/>
    <w:p w14:paraId="05ECF258" w14:textId="77777777" w:rsidR="00A3525E" w:rsidRDefault="00A3525E" w:rsidP="00A3525E">
      <w:r>
        <w:t>Can governments affect the outcome of global competition?</w:t>
      </w:r>
    </w:p>
    <w:p w14:paraId="6E19BBC2" w14:textId="77777777" w:rsidR="00A3525E" w:rsidRDefault="00A3525E" w:rsidP="00A3525E"/>
    <w:p w14:paraId="6C44FE9B" w14:textId="77777777" w:rsidR="00A3525E" w:rsidRDefault="00A3525E" w:rsidP="00A3525E">
      <w:r>
        <w:tab/>
      </w:r>
      <w:proofErr w:type="gramStart"/>
      <w:r>
        <w:t>State capitalism versus liberal capitalism?</w:t>
      </w:r>
      <w:proofErr w:type="gramEnd"/>
    </w:p>
    <w:p w14:paraId="2DE86756" w14:textId="77777777" w:rsidR="00A3525E" w:rsidRDefault="00A3525E" w:rsidP="00A3525E">
      <w:r>
        <w:tab/>
      </w:r>
      <w:proofErr w:type="gramStart"/>
      <w:r>
        <w:t>Strategic industrial policy – Boeing?</w:t>
      </w:r>
      <w:proofErr w:type="gramEnd"/>
    </w:p>
    <w:p w14:paraId="47D11ECA" w14:textId="77777777" w:rsidR="00A3525E" w:rsidRDefault="00A3525E" w:rsidP="00A3525E">
      <w:r>
        <w:tab/>
        <w:t>Subsidies to spur investment and R&amp;D</w:t>
      </w:r>
    </w:p>
    <w:p w14:paraId="3C970F56" w14:textId="77777777" w:rsidR="00A3525E" w:rsidRDefault="00A3525E" w:rsidP="00A3525E">
      <w:r>
        <w:tab/>
        <w:t>Carbon tax</w:t>
      </w:r>
    </w:p>
    <w:p w14:paraId="0A343BEC" w14:textId="77777777" w:rsidR="00A3525E" w:rsidRDefault="00A3525E" w:rsidP="00A3525E">
      <w:r>
        <w:tab/>
        <w:t>Subsidies to consumers to spur buying – China $8800</w:t>
      </w:r>
    </w:p>
    <w:p w14:paraId="10EB92DF" w14:textId="77777777" w:rsidR="00A3525E" w:rsidRDefault="00A3525E" w:rsidP="00A3525E">
      <w:r>
        <w:tab/>
        <w:t>State purchases to build market</w:t>
      </w:r>
    </w:p>
    <w:p w14:paraId="386E2916" w14:textId="77777777" w:rsidR="00A3525E" w:rsidRDefault="00A3525E" w:rsidP="00A3525E">
      <w:r>
        <w:tab/>
        <w:t>Big national market</w:t>
      </w:r>
    </w:p>
    <w:p w14:paraId="752B140B" w14:textId="77777777" w:rsidR="00A3525E" w:rsidRDefault="00A3525E" w:rsidP="00A3525E">
      <w:r>
        <w:tab/>
        <w:t>Move down the economies of scale curve</w:t>
      </w:r>
    </w:p>
    <w:p w14:paraId="10ACEF26" w14:textId="77777777" w:rsidR="00A3525E" w:rsidRDefault="00A3525E" w:rsidP="00A3525E">
      <w:r>
        <w:tab/>
        <w:t>Gain technological and cost advantage via larger market</w:t>
      </w:r>
    </w:p>
    <w:p w14:paraId="555F2FBD" w14:textId="77777777" w:rsidR="00A3525E" w:rsidRDefault="00A3525E" w:rsidP="00A3525E">
      <w:r>
        <w:tab/>
        <w:t>Infrastructure barriers</w:t>
      </w:r>
    </w:p>
    <w:p w14:paraId="3FB74292" w14:textId="77777777" w:rsidR="00A3525E" w:rsidRDefault="00A3525E" w:rsidP="00A3525E"/>
    <w:p w14:paraId="7481BDDE" w14:textId="77777777" w:rsidR="00A3525E" w:rsidRDefault="00A3525E" w:rsidP="00A3525E">
      <w:r>
        <w:t>Lifetime costs of ownership</w:t>
      </w:r>
    </w:p>
    <w:p w14:paraId="305DDDE4" w14:textId="77777777" w:rsidR="00A3525E" w:rsidRPr="00CB417C" w:rsidRDefault="00A3525E" w:rsidP="00A3525E">
      <w:pPr>
        <w:widowControl w:val="0"/>
        <w:autoSpaceDE w:val="0"/>
        <w:autoSpaceDN w:val="0"/>
        <w:adjustRightInd w:val="0"/>
        <w:rPr>
          <w:rFonts w:ascii="Georgia" w:hAnsi="Georgia" w:cs="Georgia"/>
          <w:sz w:val="19"/>
          <w:szCs w:val="19"/>
        </w:rPr>
      </w:pPr>
      <w:r>
        <w:rPr>
          <w:rFonts w:ascii="Georgia" w:hAnsi="Georgia" w:cs="Georgia"/>
          <w:sz w:val="19"/>
          <w:szCs w:val="19"/>
        </w:rPr>
        <w:t>In Europe, electrified cars (for example, plug-in hybrid-electric vehicles with a 60-kilometer range) could have lower total running costs, assuming an oil price of $60 a barrel and current electric rates.</w:t>
      </w:r>
      <w:r>
        <w:rPr>
          <w:rFonts w:ascii="Georgia" w:hAnsi="Georgia" w:cs="Georgia"/>
          <w:sz w:val="13"/>
          <w:szCs w:val="13"/>
        </w:rPr>
        <w:t xml:space="preserve">2 </w:t>
      </w:r>
      <w:r>
        <w:rPr>
          <w:rFonts w:ascii="Georgia" w:hAnsi="Georgia" w:cs="Georgia"/>
          <w:sz w:val="19"/>
          <w:szCs w:val="19"/>
        </w:rPr>
        <w:t>In the United States, electrified cars will be less expensive on a total-cost-of-ownership basis only if the price of gasoline exceeds $4 a gallon and electric batteries can go 40 miles before a recharge, or if the government gives manufacturers incentives that subsidize the cost of production</w:t>
      </w:r>
    </w:p>
    <w:p w14:paraId="1C165191" w14:textId="77777777" w:rsidR="00A3525E" w:rsidRDefault="00A3525E" w:rsidP="00A3525E"/>
    <w:p w14:paraId="1F43E412" w14:textId="77777777" w:rsidR="00A3525E" w:rsidRDefault="00A3525E" w:rsidP="00A3525E">
      <w:r>
        <w:t>Role of Japanese and hybrid cars</w:t>
      </w:r>
    </w:p>
    <w:p w14:paraId="0A914974" w14:textId="77777777" w:rsidR="00A3525E" w:rsidRDefault="00A3525E" w:rsidP="00A3525E">
      <w:r>
        <w:tab/>
        <w:t>1,000,000</w:t>
      </w:r>
    </w:p>
    <w:p w14:paraId="02BBA27D" w14:textId="77777777" w:rsidR="00A3525E" w:rsidRDefault="00A3525E" w:rsidP="00A3525E">
      <w:r>
        <w:t>US – 250,000</w:t>
      </w:r>
    </w:p>
    <w:p w14:paraId="7355437D" w14:textId="77777777" w:rsidR="00A3525E" w:rsidRDefault="00A3525E" w:rsidP="00A3525E">
      <w:r>
        <w:t>China – few hybrids some electric – 500,000 by 2011</w:t>
      </w:r>
    </w:p>
    <w:p w14:paraId="290B0774" w14:textId="77777777" w:rsidR="00A3525E" w:rsidRDefault="00A3525E" w:rsidP="00A3525E">
      <w:r>
        <w:t>Alternative technologies – Fuel cell</w:t>
      </w:r>
    </w:p>
    <w:p w14:paraId="2729AD0E" w14:textId="77777777" w:rsidR="00A3525E" w:rsidRDefault="00A3525E" w:rsidP="00A3525E">
      <w:pPr>
        <w:widowControl w:val="0"/>
        <w:autoSpaceDE w:val="0"/>
        <w:autoSpaceDN w:val="0"/>
        <w:adjustRightInd w:val="0"/>
        <w:spacing w:after="240"/>
        <w:rPr>
          <w:rFonts w:ascii="Times" w:hAnsi="Times" w:cs="Times"/>
          <w:b/>
        </w:rPr>
      </w:pPr>
      <w:r>
        <w:rPr>
          <w:noProof/>
        </w:rPr>
        <w:drawing>
          <wp:inline distT="0" distB="0" distL="0" distR="0" wp14:anchorId="78AE271A" wp14:editId="4C1EFD8A">
            <wp:extent cx="4730788" cy="36576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0788" cy="3657600"/>
                    </a:xfrm>
                    <a:prstGeom prst="rect">
                      <a:avLst/>
                    </a:prstGeom>
                    <a:noFill/>
                    <a:ln>
                      <a:noFill/>
                    </a:ln>
                  </pic:spPr>
                </pic:pic>
              </a:graphicData>
            </a:graphic>
          </wp:inline>
        </w:drawing>
      </w:r>
    </w:p>
    <w:p w14:paraId="04E0C99B" w14:textId="77777777" w:rsidR="00A3525E" w:rsidRDefault="00A3525E" w:rsidP="00A3525E">
      <w:pPr>
        <w:widowControl w:val="0"/>
        <w:autoSpaceDE w:val="0"/>
        <w:autoSpaceDN w:val="0"/>
        <w:adjustRightInd w:val="0"/>
        <w:spacing w:after="240"/>
        <w:rPr>
          <w:rFonts w:ascii="Times" w:hAnsi="Times" w:cs="Times"/>
          <w:b/>
        </w:rPr>
      </w:pPr>
    </w:p>
    <w:p w14:paraId="3EA2F8C7" w14:textId="77777777" w:rsidR="00A3525E" w:rsidRDefault="00A3525E" w:rsidP="00A3525E">
      <w:pPr>
        <w:widowControl w:val="0"/>
        <w:autoSpaceDE w:val="0"/>
        <w:autoSpaceDN w:val="0"/>
        <w:adjustRightInd w:val="0"/>
        <w:spacing w:after="240"/>
        <w:rPr>
          <w:rFonts w:ascii="Times" w:hAnsi="Times" w:cs="Times"/>
          <w:b/>
        </w:rPr>
      </w:pPr>
      <w:proofErr w:type="gramStart"/>
      <w:r w:rsidRPr="00110B46">
        <w:rPr>
          <w:rFonts w:ascii="Times" w:hAnsi="Times" w:cs="Times"/>
          <w:b/>
        </w:rPr>
        <w:t>Four quadrant</w:t>
      </w:r>
      <w:proofErr w:type="gramEnd"/>
      <w:r w:rsidRPr="00110B46">
        <w:rPr>
          <w:rFonts w:ascii="Times" w:hAnsi="Times" w:cs="Times"/>
          <w:b/>
        </w:rPr>
        <w:t xml:space="preserve"> analysis</w:t>
      </w:r>
    </w:p>
    <w:p w14:paraId="0D2ED059" w14:textId="77777777" w:rsidR="00A3525E" w:rsidRPr="00110B46" w:rsidRDefault="00A3525E" w:rsidP="00A3525E">
      <w:pPr>
        <w:widowControl w:val="0"/>
        <w:autoSpaceDE w:val="0"/>
        <w:autoSpaceDN w:val="0"/>
        <w:adjustRightInd w:val="0"/>
        <w:spacing w:after="240"/>
        <w:rPr>
          <w:rFonts w:ascii="Times" w:hAnsi="Times" w:cs="Times"/>
          <w:b/>
        </w:rPr>
      </w:pPr>
      <w:r>
        <w:rPr>
          <w:rFonts w:ascii="Times" w:hAnsi="Times" w:cs="Times"/>
          <w:b/>
          <w:noProof/>
        </w:rPr>
        <w:drawing>
          <wp:inline distT="0" distB="0" distL="0" distR="0" wp14:anchorId="5BF182F4" wp14:editId="5B39B317">
            <wp:extent cx="5486400" cy="53722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5372212"/>
                    </a:xfrm>
                    <a:prstGeom prst="rect">
                      <a:avLst/>
                    </a:prstGeom>
                    <a:noFill/>
                    <a:ln>
                      <a:noFill/>
                    </a:ln>
                  </pic:spPr>
                </pic:pic>
              </a:graphicData>
            </a:graphic>
          </wp:inline>
        </w:drawing>
      </w:r>
    </w:p>
    <w:p w14:paraId="57FBA8F1" w14:textId="77777777" w:rsidR="00A3525E" w:rsidRDefault="00A3525E" w:rsidP="00A3525E">
      <w:pPr>
        <w:widowControl w:val="0"/>
        <w:autoSpaceDE w:val="0"/>
        <w:autoSpaceDN w:val="0"/>
        <w:adjustRightInd w:val="0"/>
        <w:spacing w:after="240"/>
        <w:rPr>
          <w:rFonts w:ascii="Times" w:hAnsi="Times" w:cs="Times"/>
        </w:rPr>
      </w:pPr>
      <w:r w:rsidRPr="00110B46">
        <w:rPr>
          <w:rFonts w:ascii="Times" w:hAnsi="Times" w:cs="Times"/>
          <w:b/>
        </w:rPr>
        <w:t xml:space="preserve">ONE: A perfect storm of YES+YES </w:t>
      </w:r>
      <w:r w:rsidRPr="00110B46">
        <w:rPr>
          <w:rFonts w:ascii="Times" w:hAnsi="Times" w:cs="Times"/>
          <w:b/>
        </w:rPr>
        <w:br/>
      </w:r>
      <w:r>
        <w:rPr>
          <w:rFonts w:ascii="Times" w:hAnsi="Times" w:cs="Times"/>
        </w:rPr>
        <w:t>China’s government aggressively promotes scale economies for a domestic clean-tech market to flourish and helps a Chinese company buy a major automotive business in a developed market in order to facilitate rapid market entry.</w:t>
      </w:r>
    </w:p>
    <w:p w14:paraId="6C8D11BF" w14:textId="77777777" w:rsidR="00A3525E" w:rsidRDefault="00A3525E" w:rsidP="00A3525E">
      <w:pPr>
        <w:widowControl w:val="0"/>
        <w:autoSpaceDE w:val="0"/>
        <w:autoSpaceDN w:val="0"/>
        <w:adjustRightInd w:val="0"/>
        <w:spacing w:after="240"/>
        <w:rPr>
          <w:rFonts w:ascii="Times" w:hAnsi="Times" w:cs="Times"/>
        </w:rPr>
      </w:pPr>
      <w:r w:rsidRPr="00110B46">
        <w:rPr>
          <w:rFonts w:ascii="Times" w:hAnsi="Times" w:cs="Times"/>
          <w:b/>
        </w:rPr>
        <w:t>TWO: YES-</w:t>
      </w:r>
      <w:proofErr w:type="gramStart"/>
      <w:r w:rsidRPr="00110B46">
        <w:rPr>
          <w:rFonts w:ascii="Times" w:hAnsi="Times" w:cs="Times"/>
          <w:b/>
        </w:rPr>
        <w:t>NO  Scale</w:t>
      </w:r>
      <w:proofErr w:type="gramEnd"/>
      <w:r w:rsidRPr="00110B46">
        <w:rPr>
          <w:rFonts w:ascii="Times" w:hAnsi="Times" w:cs="Times"/>
          <w:b/>
        </w:rPr>
        <w:t xml:space="preserve"> economies but no foreign purchase</w:t>
      </w:r>
      <w:r w:rsidRPr="00110B46">
        <w:rPr>
          <w:rFonts w:ascii="Times" w:hAnsi="Times" w:cs="Times"/>
          <w:b/>
        </w:rPr>
        <w:br/>
      </w:r>
      <w:r>
        <w:rPr>
          <w:rFonts w:ascii="Times" w:hAnsi="Times" w:cs="Times"/>
        </w:rPr>
        <w:t>China’s market for clean-tech vehicles flourishes, allowing domestic automakers to develop competitive advantages to compete head-on in developed markets, but without acquiring a brand in any of them.</w:t>
      </w:r>
    </w:p>
    <w:p w14:paraId="7AEEB150" w14:textId="77777777" w:rsidR="00A3525E" w:rsidRDefault="00A3525E" w:rsidP="00A3525E">
      <w:pPr>
        <w:widowControl w:val="0"/>
        <w:autoSpaceDE w:val="0"/>
        <w:autoSpaceDN w:val="0"/>
        <w:adjustRightInd w:val="0"/>
        <w:spacing w:after="240"/>
        <w:rPr>
          <w:rFonts w:ascii="Times" w:hAnsi="Times" w:cs="Times"/>
        </w:rPr>
      </w:pPr>
      <w:r w:rsidRPr="00110B46">
        <w:rPr>
          <w:rFonts w:ascii="Times" w:hAnsi="Times" w:cs="Times"/>
          <w:b/>
        </w:rPr>
        <w:t xml:space="preserve">THREE: NO – </w:t>
      </w:r>
      <w:proofErr w:type="gramStart"/>
      <w:r w:rsidRPr="00110B46">
        <w:rPr>
          <w:rFonts w:ascii="Times" w:hAnsi="Times" w:cs="Times"/>
          <w:b/>
        </w:rPr>
        <w:t>YES  No</w:t>
      </w:r>
      <w:proofErr w:type="gramEnd"/>
      <w:r w:rsidRPr="00110B46">
        <w:rPr>
          <w:rFonts w:ascii="Times" w:hAnsi="Times" w:cs="Times"/>
          <w:b/>
        </w:rPr>
        <w:t xml:space="preserve"> Scale Economies; but a Chinese firm buys a foreign car firm</w:t>
      </w:r>
      <w:r w:rsidRPr="00110B46">
        <w:rPr>
          <w:rFonts w:ascii="Times" w:hAnsi="Times" w:cs="Times"/>
          <w:b/>
        </w:rPr>
        <w:br/>
      </w:r>
      <w:r>
        <w:rPr>
          <w:rFonts w:ascii="Times" w:hAnsi="Times" w:cs="Times"/>
        </w:rPr>
        <w:t>Acquisition of a foreign firm larger than Volvo combines established brands and quality perceptions with access to a large sales network, as well as a homegrown cost advantage in traditional vehicles powered by combustion engines.</w:t>
      </w:r>
    </w:p>
    <w:p w14:paraId="32153DAE" w14:textId="77777777" w:rsidR="00A3525E" w:rsidRDefault="00A3525E" w:rsidP="00A3525E">
      <w:pPr>
        <w:widowControl w:val="0"/>
        <w:autoSpaceDE w:val="0"/>
        <w:autoSpaceDN w:val="0"/>
        <w:adjustRightInd w:val="0"/>
        <w:spacing w:after="240"/>
        <w:rPr>
          <w:rFonts w:ascii="Times" w:hAnsi="Times" w:cs="Times"/>
        </w:rPr>
      </w:pPr>
      <w:r w:rsidRPr="00110B46">
        <w:rPr>
          <w:rFonts w:ascii="Times" w:hAnsi="Times" w:cs="Times"/>
          <w:b/>
        </w:rPr>
        <w:t xml:space="preserve">FOUR: NO – NO </w:t>
      </w:r>
      <w:proofErr w:type="spellStart"/>
      <w:r w:rsidRPr="00110B46">
        <w:rPr>
          <w:rFonts w:ascii="Times" w:hAnsi="Times" w:cs="Times"/>
          <w:b/>
        </w:rPr>
        <w:t>No</w:t>
      </w:r>
      <w:proofErr w:type="spellEnd"/>
      <w:r w:rsidRPr="00110B46">
        <w:rPr>
          <w:rFonts w:ascii="Times" w:hAnsi="Times" w:cs="Times"/>
          <w:b/>
        </w:rPr>
        <w:t xml:space="preserve"> Scale economies and no foreign purchase</w:t>
      </w:r>
      <w:r>
        <w:rPr>
          <w:rFonts w:ascii="Times" w:hAnsi="Times" w:cs="Times"/>
        </w:rPr>
        <w:br/>
        <w:t>Adopt the Hyundai model, Chinese auto players use their existing brands or create new ones, leveraging their factor cost advantage to produce inexpensive traditional cars that compete head-on in developed markets.</w:t>
      </w:r>
    </w:p>
    <w:p w14:paraId="73EBFA2C" w14:textId="77777777" w:rsidR="00A3525E" w:rsidRPr="00110B46" w:rsidRDefault="00A3525E" w:rsidP="00A3525E">
      <w:pPr>
        <w:widowControl w:val="0"/>
        <w:autoSpaceDE w:val="0"/>
        <w:autoSpaceDN w:val="0"/>
        <w:adjustRightInd w:val="0"/>
        <w:spacing w:after="240"/>
        <w:rPr>
          <w:rFonts w:ascii="Times" w:hAnsi="Times" w:cs="Times"/>
        </w:rPr>
      </w:pPr>
      <w:r>
        <w:rPr>
          <w:rFonts w:ascii="Times" w:hAnsi="Times" w:cs="Times"/>
        </w:rPr>
        <w:t>What are the chances of these outcomes?</w:t>
      </w:r>
    </w:p>
    <w:p w14:paraId="3EE97281" w14:textId="77777777" w:rsidR="00A3525E" w:rsidRDefault="00A3525E" w:rsidP="00A3525E">
      <w:pPr>
        <w:widowControl w:val="0"/>
        <w:autoSpaceDE w:val="0"/>
        <w:autoSpaceDN w:val="0"/>
        <w:adjustRightInd w:val="0"/>
        <w:spacing w:after="240"/>
        <w:rPr>
          <w:rFonts w:ascii="Times" w:hAnsi="Times" w:cs="Times"/>
        </w:rPr>
      </w:pPr>
    </w:p>
    <w:p w14:paraId="1CDA96E8" w14:textId="77777777" w:rsidR="00A3525E" w:rsidRPr="00516533" w:rsidRDefault="00A3525E" w:rsidP="00A3525E">
      <w:pPr>
        <w:widowControl w:val="0"/>
        <w:autoSpaceDE w:val="0"/>
        <w:autoSpaceDN w:val="0"/>
        <w:adjustRightInd w:val="0"/>
        <w:spacing w:after="240"/>
        <w:rPr>
          <w:rFonts w:ascii="Times" w:hAnsi="Times" w:cs="Times"/>
        </w:rPr>
      </w:pPr>
    </w:p>
    <w:p w14:paraId="08DC062C" w14:textId="77777777" w:rsidR="00E6128F" w:rsidRDefault="00E6128F"/>
    <w:sectPr w:rsidR="00E6128F"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E07F0"/>
    <w:multiLevelType w:val="hybridMultilevel"/>
    <w:tmpl w:val="72348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AA16C9"/>
    <w:multiLevelType w:val="hybridMultilevel"/>
    <w:tmpl w:val="D2768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3F1FC3"/>
    <w:multiLevelType w:val="hybridMultilevel"/>
    <w:tmpl w:val="916A0AB4"/>
    <w:lvl w:ilvl="0" w:tplc="679092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5E00FB2"/>
    <w:multiLevelType w:val="hybridMultilevel"/>
    <w:tmpl w:val="9F588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526E54"/>
    <w:multiLevelType w:val="hybridMultilevel"/>
    <w:tmpl w:val="CBF86826"/>
    <w:lvl w:ilvl="0" w:tplc="71C03B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AE4B5F"/>
    <w:multiLevelType w:val="hybridMultilevel"/>
    <w:tmpl w:val="60B0D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071040"/>
    <w:multiLevelType w:val="hybridMultilevel"/>
    <w:tmpl w:val="8C5C1C5C"/>
    <w:lvl w:ilvl="0" w:tplc="9448FB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301625"/>
    <w:multiLevelType w:val="hybridMultilevel"/>
    <w:tmpl w:val="BE124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837284"/>
    <w:multiLevelType w:val="hybridMultilevel"/>
    <w:tmpl w:val="E6EC8A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12F020D"/>
    <w:multiLevelType w:val="hybridMultilevel"/>
    <w:tmpl w:val="AC303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675909"/>
    <w:multiLevelType w:val="hybridMultilevel"/>
    <w:tmpl w:val="E9D076BA"/>
    <w:lvl w:ilvl="0" w:tplc="21DC44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3"/>
  </w:num>
  <w:num w:numId="5">
    <w:abstractNumId w:val="1"/>
  </w:num>
  <w:num w:numId="6">
    <w:abstractNumId w:val="5"/>
  </w:num>
  <w:num w:numId="7">
    <w:abstractNumId w:val="4"/>
  </w:num>
  <w:num w:numId="8">
    <w:abstractNumId w:val="10"/>
  </w:num>
  <w:num w:numId="9">
    <w:abstractNumId w:val="9"/>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25E"/>
    <w:rsid w:val="0023581D"/>
    <w:rsid w:val="00256154"/>
    <w:rsid w:val="00374DB4"/>
    <w:rsid w:val="0043312E"/>
    <w:rsid w:val="00487EF2"/>
    <w:rsid w:val="005253E8"/>
    <w:rsid w:val="00595631"/>
    <w:rsid w:val="008677C5"/>
    <w:rsid w:val="008B52CC"/>
    <w:rsid w:val="009D3625"/>
    <w:rsid w:val="00A3525E"/>
    <w:rsid w:val="00C574B9"/>
    <w:rsid w:val="00D77F74"/>
    <w:rsid w:val="00DA20FF"/>
    <w:rsid w:val="00E42908"/>
    <w:rsid w:val="00E6128F"/>
    <w:rsid w:val="00F12199"/>
    <w:rsid w:val="00F42FA6"/>
    <w:rsid w:val="00FD76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2ED292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2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paragraph" w:styleId="ListParagraph">
    <w:name w:val="List Paragraph"/>
    <w:basedOn w:val="Normal"/>
    <w:uiPriority w:val="34"/>
    <w:qFormat/>
    <w:rsid w:val="00A3525E"/>
    <w:pPr>
      <w:ind w:left="720"/>
      <w:contextualSpacing/>
    </w:pPr>
  </w:style>
  <w:style w:type="character" w:styleId="Hyperlink">
    <w:name w:val="Hyperlink"/>
    <w:basedOn w:val="DefaultParagraphFont"/>
    <w:uiPriority w:val="99"/>
    <w:rsid w:val="00A3525E"/>
    <w:rPr>
      <w:color w:val="0000FF"/>
      <w:u w:val="single"/>
    </w:rPr>
  </w:style>
  <w:style w:type="character" w:styleId="Emphasis">
    <w:name w:val="Emphasis"/>
    <w:basedOn w:val="DefaultParagraphFont"/>
    <w:uiPriority w:val="20"/>
    <w:qFormat/>
    <w:rsid w:val="00A3525E"/>
    <w:rPr>
      <w:i/>
      <w:iCs/>
    </w:rPr>
  </w:style>
  <w:style w:type="paragraph" w:styleId="BalloonText">
    <w:name w:val="Balloon Text"/>
    <w:basedOn w:val="Normal"/>
    <w:link w:val="BalloonTextChar"/>
    <w:uiPriority w:val="99"/>
    <w:semiHidden/>
    <w:unhideWhenUsed/>
    <w:rsid w:val="00A352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525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2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paragraph" w:styleId="ListParagraph">
    <w:name w:val="List Paragraph"/>
    <w:basedOn w:val="Normal"/>
    <w:uiPriority w:val="34"/>
    <w:qFormat/>
    <w:rsid w:val="00A3525E"/>
    <w:pPr>
      <w:ind w:left="720"/>
      <w:contextualSpacing/>
    </w:pPr>
  </w:style>
  <w:style w:type="character" w:styleId="Hyperlink">
    <w:name w:val="Hyperlink"/>
    <w:basedOn w:val="DefaultParagraphFont"/>
    <w:uiPriority w:val="99"/>
    <w:rsid w:val="00A3525E"/>
    <w:rPr>
      <w:color w:val="0000FF"/>
      <w:u w:val="single"/>
    </w:rPr>
  </w:style>
  <w:style w:type="character" w:styleId="Emphasis">
    <w:name w:val="Emphasis"/>
    <w:basedOn w:val="DefaultParagraphFont"/>
    <w:uiPriority w:val="20"/>
    <w:qFormat/>
    <w:rsid w:val="00A3525E"/>
    <w:rPr>
      <w:i/>
      <w:iCs/>
    </w:rPr>
  </w:style>
  <w:style w:type="paragraph" w:styleId="BalloonText">
    <w:name w:val="Balloon Text"/>
    <w:basedOn w:val="Normal"/>
    <w:link w:val="BalloonTextChar"/>
    <w:uiPriority w:val="99"/>
    <w:semiHidden/>
    <w:unhideWhenUsed/>
    <w:rsid w:val="00A352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525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hyperlink" Target="http://finance.yahoo.com/q?s=cafe" TargetMode="External"/><Relationship Id="rId15" Type="http://schemas.openxmlformats.org/officeDocument/2006/relationships/image" Target="media/image8.png"/><Relationship Id="rId16" Type="http://schemas.openxmlformats.org/officeDocument/2006/relationships/image" Target="media/image9.em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hyperlink" Target="http://oica.net/category/production-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27</Pages>
  <Words>7925</Words>
  <Characters>45174</Characters>
  <Application>Microsoft Macintosh Word</Application>
  <DocSecurity>0</DocSecurity>
  <Lines>376</Lines>
  <Paragraphs>105</Paragraphs>
  <ScaleCrop>false</ScaleCrop>
  <Company>Rollins College</Company>
  <LinksUpToDate>false</LinksUpToDate>
  <CharactersWithSpaces>52994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9</cp:revision>
  <dcterms:created xsi:type="dcterms:W3CDTF">2014-11-28T02:57:00Z</dcterms:created>
  <dcterms:modified xsi:type="dcterms:W3CDTF">2014-12-01T19:03:00Z</dcterms:modified>
</cp:coreProperties>
</file>