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AB2791" w14:textId="054C145C" w:rsidR="005C4272" w:rsidRDefault="005C4272" w:rsidP="005C4272">
      <w:pPr>
        <w:jc w:val="center"/>
        <w:rPr>
          <w:b/>
          <w:sz w:val="22"/>
          <w:szCs w:val="22"/>
        </w:rPr>
      </w:pPr>
      <w:r w:rsidRPr="007F5E7D">
        <w:rPr>
          <w:b/>
        </w:rPr>
        <w:t xml:space="preserve">Deep Interdependence and the Political Economy of Power </w:t>
      </w:r>
      <w:r w:rsidR="0078370C" w:rsidRPr="007F5E7D">
        <w:rPr>
          <w:b/>
        </w:rPr>
        <w:t xml:space="preserve">Relations </w:t>
      </w:r>
      <w:r w:rsidRPr="007F5E7D">
        <w:rPr>
          <w:b/>
        </w:rPr>
        <w:t>in Asia</w:t>
      </w:r>
      <w:r w:rsidR="005E3C65">
        <w:rPr>
          <w:rStyle w:val="FootnoteReference"/>
          <w:b/>
          <w:sz w:val="22"/>
          <w:szCs w:val="22"/>
        </w:rPr>
        <w:footnoteReference w:id="1"/>
      </w:r>
      <w:r>
        <w:rPr>
          <w:b/>
          <w:sz w:val="22"/>
          <w:szCs w:val="22"/>
        </w:rPr>
        <w:t xml:space="preserve"> </w:t>
      </w:r>
    </w:p>
    <w:p w14:paraId="7619C97A" w14:textId="77777777" w:rsidR="005C4272" w:rsidRPr="009A3430" w:rsidRDefault="005C4272" w:rsidP="005C4272">
      <w:pPr>
        <w:jc w:val="center"/>
        <w:rPr>
          <w:sz w:val="22"/>
          <w:szCs w:val="22"/>
        </w:rPr>
      </w:pPr>
      <w:r w:rsidRPr="009A3430">
        <w:rPr>
          <w:sz w:val="22"/>
          <w:szCs w:val="22"/>
        </w:rPr>
        <w:t xml:space="preserve">Thomas D. </w:t>
      </w:r>
      <w:proofErr w:type="spellStart"/>
      <w:r w:rsidRPr="009A3430">
        <w:rPr>
          <w:sz w:val="22"/>
          <w:szCs w:val="22"/>
        </w:rPr>
        <w:t>Lairson</w:t>
      </w:r>
      <w:proofErr w:type="spellEnd"/>
    </w:p>
    <w:p w14:paraId="56534B6C" w14:textId="77777777" w:rsidR="005C4272" w:rsidRPr="009A3430" w:rsidRDefault="005C4272" w:rsidP="005C4272">
      <w:pPr>
        <w:jc w:val="center"/>
        <w:rPr>
          <w:sz w:val="22"/>
          <w:szCs w:val="22"/>
        </w:rPr>
      </w:pPr>
      <w:proofErr w:type="spellStart"/>
      <w:r w:rsidRPr="009A3430">
        <w:rPr>
          <w:sz w:val="22"/>
          <w:szCs w:val="22"/>
        </w:rPr>
        <w:t>Gelbman</w:t>
      </w:r>
      <w:proofErr w:type="spellEnd"/>
      <w:r w:rsidRPr="009A3430">
        <w:rPr>
          <w:sz w:val="22"/>
          <w:szCs w:val="22"/>
        </w:rPr>
        <w:t xml:space="preserve"> Professor of International Business</w:t>
      </w:r>
    </w:p>
    <w:p w14:paraId="5481630C" w14:textId="77777777" w:rsidR="005C4272" w:rsidRPr="009A3430" w:rsidRDefault="005C4272" w:rsidP="005C4272">
      <w:pPr>
        <w:jc w:val="center"/>
        <w:rPr>
          <w:sz w:val="22"/>
          <w:szCs w:val="22"/>
        </w:rPr>
      </w:pPr>
      <w:r w:rsidRPr="009A3430">
        <w:rPr>
          <w:sz w:val="22"/>
          <w:szCs w:val="22"/>
        </w:rPr>
        <w:t>Professor of Political Science</w:t>
      </w:r>
    </w:p>
    <w:p w14:paraId="02C1A405" w14:textId="77777777" w:rsidR="005C4272" w:rsidRPr="009A3430" w:rsidRDefault="005C4272" w:rsidP="005C4272">
      <w:pPr>
        <w:jc w:val="center"/>
        <w:rPr>
          <w:sz w:val="22"/>
          <w:szCs w:val="22"/>
        </w:rPr>
      </w:pPr>
      <w:r w:rsidRPr="009A3430">
        <w:rPr>
          <w:sz w:val="22"/>
          <w:szCs w:val="22"/>
        </w:rPr>
        <w:t>Rollins College</w:t>
      </w:r>
    </w:p>
    <w:p w14:paraId="59BE136E" w14:textId="77777777" w:rsidR="005C4272" w:rsidRDefault="005C4272" w:rsidP="003164CD">
      <w:pPr>
        <w:jc w:val="center"/>
        <w:rPr>
          <w:sz w:val="22"/>
          <w:szCs w:val="22"/>
        </w:rPr>
      </w:pPr>
    </w:p>
    <w:p w14:paraId="27FAF7D2" w14:textId="6882AB88" w:rsidR="003164CD" w:rsidRPr="003164CD" w:rsidRDefault="003164CD" w:rsidP="003164CD">
      <w:pPr>
        <w:jc w:val="center"/>
        <w:rPr>
          <w:sz w:val="20"/>
          <w:szCs w:val="20"/>
        </w:rPr>
      </w:pPr>
      <w:r w:rsidRPr="003164CD">
        <w:rPr>
          <w:sz w:val="20"/>
          <w:szCs w:val="20"/>
        </w:rPr>
        <w:t xml:space="preserve">Prepared for presentation at the </w:t>
      </w:r>
      <w:r w:rsidR="00F1268C">
        <w:rPr>
          <w:sz w:val="20"/>
          <w:szCs w:val="20"/>
        </w:rPr>
        <w:t xml:space="preserve">June </w:t>
      </w:r>
      <w:r w:rsidRPr="003164CD">
        <w:rPr>
          <w:sz w:val="20"/>
          <w:szCs w:val="20"/>
        </w:rPr>
        <w:t>2013 Asian Studies on the Pacific Coast Conference, Monterey</w:t>
      </w:r>
    </w:p>
    <w:p w14:paraId="67C055DD" w14:textId="2558658E" w:rsidR="005C4272" w:rsidRPr="007377C9" w:rsidRDefault="005C4272" w:rsidP="005C4272">
      <w:pPr>
        <w:spacing w:before="100" w:beforeAutospacing="1" w:after="100" w:afterAutospacing="1"/>
        <w:rPr>
          <w:rFonts w:ascii="Times" w:hAnsi="Times" w:cs="Times New Roman"/>
          <w:sz w:val="20"/>
          <w:szCs w:val="20"/>
        </w:rPr>
      </w:pPr>
      <w:r w:rsidRPr="007377C9">
        <w:rPr>
          <w:rFonts w:ascii="Times" w:hAnsi="Times" w:cs="Times New Roman"/>
          <w:sz w:val="20"/>
          <w:szCs w:val="20"/>
        </w:rPr>
        <w:t xml:space="preserve">How can we explain the “Great Divergence” of the West and the rest from 1820-1970 and the dramatic reversal of those trends in the past thirty years?  What are the implications of recent large changes in economic capabilities </w:t>
      </w:r>
      <w:r w:rsidR="0020682C">
        <w:rPr>
          <w:rFonts w:ascii="Times" w:hAnsi="Times" w:cs="Times New Roman"/>
          <w:sz w:val="20"/>
          <w:szCs w:val="20"/>
        </w:rPr>
        <w:t xml:space="preserve">by emerging economies </w:t>
      </w:r>
      <w:r w:rsidRPr="007377C9">
        <w:rPr>
          <w:rFonts w:ascii="Times" w:hAnsi="Times" w:cs="Times New Roman"/>
          <w:sz w:val="20"/>
          <w:szCs w:val="20"/>
        </w:rPr>
        <w:t>for power relations and the potential for conflict? This paper addresses these issues by linking the sources of economic growth to structural changes in the global economy, describing the key structural features of different global systems, and by showing the consequences for global power relations.   The focus of analysis is increasing returns from knowledge and the role of different institutional contexts in shaping this process and the relations among nations.</w:t>
      </w:r>
    </w:p>
    <w:p w14:paraId="58AAE33D" w14:textId="4B3CCC48" w:rsidR="005C4272" w:rsidRPr="007377C9" w:rsidRDefault="005C4272" w:rsidP="005C4272">
      <w:pPr>
        <w:spacing w:before="100" w:beforeAutospacing="1" w:after="100" w:afterAutospacing="1"/>
        <w:rPr>
          <w:rFonts w:ascii="Times" w:hAnsi="Times" w:cs="Times New Roman"/>
          <w:sz w:val="20"/>
          <w:szCs w:val="20"/>
        </w:rPr>
      </w:pPr>
      <w:r w:rsidRPr="007377C9">
        <w:rPr>
          <w:rFonts w:ascii="Times" w:hAnsi="Times" w:cs="Times New Roman"/>
          <w:sz w:val="20"/>
          <w:szCs w:val="20"/>
        </w:rPr>
        <w:t>In the 19</w:t>
      </w:r>
      <w:r w:rsidRPr="007377C9">
        <w:rPr>
          <w:rFonts w:ascii="Times" w:hAnsi="Times" w:cs="Times New Roman"/>
          <w:sz w:val="20"/>
          <w:szCs w:val="20"/>
          <w:vertAlign w:val="superscript"/>
        </w:rPr>
        <w:t>th</w:t>
      </w:r>
      <w:r w:rsidRPr="007377C9">
        <w:rPr>
          <w:rFonts w:ascii="Times" w:hAnsi="Times" w:cs="Times New Roman"/>
          <w:sz w:val="20"/>
          <w:szCs w:val="20"/>
        </w:rPr>
        <w:t xml:space="preserve"> century, knowledge advanced through capital and energy-intensive systems requiring tightly coupled, massive and complex institutional transformations of entire economic systems, which meant making large, lumpy investments. This presented an insurmountable barrier </w:t>
      </w:r>
      <w:r w:rsidR="0020682C">
        <w:rPr>
          <w:rFonts w:ascii="Times" w:hAnsi="Times" w:cs="Times New Roman"/>
          <w:sz w:val="20"/>
          <w:szCs w:val="20"/>
        </w:rPr>
        <w:t xml:space="preserve">to entry into industrial production </w:t>
      </w:r>
      <w:r w:rsidRPr="007377C9">
        <w:rPr>
          <w:rFonts w:ascii="Times" w:hAnsi="Times" w:cs="Times New Roman"/>
          <w:sz w:val="20"/>
          <w:szCs w:val="20"/>
        </w:rPr>
        <w:t>for most nations.  More recently, knowledge advanced through products, processes and organizations linked to information technology and embedded in a relatively open global system.  This lowered barriers to entry for many states.</w:t>
      </w:r>
    </w:p>
    <w:p w14:paraId="3DC2C499" w14:textId="4A01025B" w:rsidR="00E6128F" w:rsidRPr="0078370C" w:rsidRDefault="005C4272" w:rsidP="0078370C">
      <w:pPr>
        <w:spacing w:before="100" w:beforeAutospacing="1" w:after="100" w:afterAutospacing="1"/>
        <w:rPr>
          <w:rFonts w:ascii="Times" w:hAnsi="Times" w:cs="Times New Roman"/>
          <w:sz w:val="20"/>
          <w:szCs w:val="20"/>
        </w:rPr>
      </w:pPr>
      <w:r w:rsidRPr="007377C9">
        <w:rPr>
          <w:rFonts w:ascii="Times" w:hAnsi="Times" w:cs="Times New Roman"/>
          <w:sz w:val="20"/>
          <w:szCs w:val="20"/>
        </w:rPr>
        <w:t>The propensity for military conflict in these two eras is different.  19</w:t>
      </w:r>
      <w:r w:rsidRPr="007377C9">
        <w:rPr>
          <w:rFonts w:ascii="Times" w:hAnsi="Times" w:cs="Times New Roman"/>
          <w:sz w:val="20"/>
          <w:szCs w:val="20"/>
          <w:vertAlign w:val="superscript"/>
        </w:rPr>
        <w:t>th</w:t>
      </w:r>
      <w:r w:rsidRPr="007377C9">
        <w:rPr>
          <w:rFonts w:ascii="Times" w:hAnsi="Times" w:cs="Times New Roman"/>
          <w:sz w:val="20"/>
          <w:szCs w:val="20"/>
        </w:rPr>
        <w:t xml:space="preserve"> century systems generated incentives for massive military efforts to achieve national advantages. Systems of deep interdependence generate structural incentives that undermine the ability </w:t>
      </w:r>
      <w:r w:rsidR="0020682C">
        <w:rPr>
          <w:rFonts w:ascii="Times" w:hAnsi="Times" w:cs="Times New Roman"/>
          <w:sz w:val="20"/>
          <w:szCs w:val="20"/>
        </w:rPr>
        <w:t xml:space="preserve">to achieve sustainable national </w:t>
      </w:r>
      <w:r w:rsidRPr="007377C9">
        <w:rPr>
          <w:rFonts w:ascii="Times" w:hAnsi="Times" w:cs="Times New Roman"/>
          <w:sz w:val="20"/>
          <w:szCs w:val="20"/>
        </w:rPr>
        <w:t>advantages.  </w:t>
      </w:r>
      <w:r w:rsidR="00A91B5A">
        <w:rPr>
          <w:rFonts w:ascii="Times" w:hAnsi="Times" w:cs="Times New Roman"/>
          <w:sz w:val="20"/>
          <w:szCs w:val="20"/>
        </w:rPr>
        <w:t xml:space="preserve">Nations now depend significantly for their prosperity and security on systems external to the nation instead of and cannot rely primarily on resources internal to the nation.  </w:t>
      </w:r>
      <w:r w:rsidRPr="007377C9">
        <w:rPr>
          <w:rFonts w:ascii="Times" w:hAnsi="Times" w:cs="Times New Roman"/>
          <w:sz w:val="20"/>
          <w:szCs w:val="20"/>
        </w:rPr>
        <w:t>Achieving economic gain depends on global systems of knowledge interdependence and open systems of knowledge sharing and diffusion; no nation can achieve security through a policy of knowledge autarchy</w:t>
      </w:r>
      <w:r w:rsidR="0020682C">
        <w:rPr>
          <w:rFonts w:ascii="Times" w:hAnsi="Times" w:cs="Times New Roman"/>
          <w:sz w:val="20"/>
          <w:szCs w:val="20"/>
        </w:rPr>
        <w:t xml:space="preserve"> or using military action to gain knowledge assets</w:t>
      </w:r>
      <w:r w:rsidRPr="007377C9">
        <w:rPr>
          <w:rFonts w:ascii="Times" w:hAnsi="Times" w:cs="Times New Roman"/>
          <w:sz w:val="20"/>
          <w:szCs w:val="20"/>
        </w:rPr>
        <w:t>. China’s power is conditional on its capacity to engage in knowledge trading and exchange rather than its ability to coerce.  The capacity for creating and manipulating structural power – the power to shape systems rather than the power to hurt - may be far more important in a world of deep interdependence.</w:t>
      </w:r>
    </w:p>
    <w:p w14:paraId="73FD04A2" w14:textId="77777777" w:rsidR="0005199D" w:rsidRDefault="0005199D"/>
    <w:p w14:paraId="4CA7C000" w14:textId="77777777" w:rsidR="0005199D" w:rsidRPr="00D71D08" w:rsidRDefault="0005199D" w:rsidP="0005199D">
      <w:pPr>
        <w:pStyle w:val="ListParagraph"/>
        <w:numPr>
          <w:ilvl w:val="0"/>
          <w:numId w:val="1"/>
        </w:numPr>
        <w:rPr>
          <w:b/>
        </w:rPr>
      </w:pPr>
      <w:r w:rsidRPr="00D71D08">
        <w:rPr>
          <w:b/>
        </w:rPr>
        <w:t>Introduction</w:t>
      </w:r>
    </w:p>
    <w:p w14:paraId="5A7D914C" w14:textId="77777777" w:rsidR="0005199D" w:rsidRPr="00D71D08" w:rsidRDefault="0005199D" w:rsidP="0005199D"/>
    <w:p w14:paraId="1E3BED86" w14:textId="08008AB2" w:rsidR="0005199D" w:rsidRPr="00D71D08" w:rsidRDefault="0005199D" w:rsidP="0005199D">
      <w:r w:rsidRPr="00D71D08">
        <w:t xml:space="preserve">The examination of long eras of international political economy has begun to attract more attention, what with the </w:t>
      </w:r>
      <w:r>
        <w:t xml:space="preserve">recent </w:t>
      </w:r>
      <w:r w:rsidRPr="00D71D08">
        <w:t>dramatic changes in growth rates among emerging economies.</w:t>
      </w:r>
      <w:r w:rsidRPr="00D71D08">
        <w:rPr>
          <w:rStyle w:val="FootnoteReference"/>
        </w:rPr>
        <w:footnoteReference w:id="2"/>
      </w:r>
      <w:r w:rsidRPr="00D71D08">
        <w:t xml:space="preserve"> </w:t>
      </w:r>
      <w:r w:rsidR="004044F1">
        <w:t xml:space="preserve">  Much of t</w:t>
      </w:r>
      <w:r w:rsidR="00851337">
        <w:t xml:space="preserve">he recent work in global political economy is </w:t>
      </w:r>
      <w:r w:rsidR="00851337">
        <w:lastRenderedPageBreak/>
        <w:t xml:space="preserve">formulated around two </w:t>
      </w:r>
      <w:r w:rsidRPr="00D71D08">
        <w:t xml:space="preserve">closely related questions.  What accounts for differential rates of economic growth over time and how does the </w:t>
      </w:r>
      <w:r w:rsidR="000054C0">
        <w:t xml:space="preserve">economic </w:t>
      </w:r>
      <w:r w:rsidRPr="00D71D08">
        <w:t xml:space="preserve">rise and decline of states affect global security relations? </w:t>
      </w:r>
    </w:p>
    <w:p w14:paraId="7C13EA25" w14:textId="77777777" w:rsidR="0005199D" w:rsidRPr="00D71D08" w:rsidRDefault="0005199D" w:rsidP="0005199D"/>
    <w:p w14:paraId="230A7DB0" w14:textId="799BE3E1" w:rsidR="0005199D" w:rsidRPr="00D71D08" w:rsidRDefault="0005199D" w:rsidP="0005199D">
      <w:pPr>
        <w:ind w:firstLine="720"/>
      </w:pPr>
      <w:r w:rsidRPr="00D71D08">
        <w:t>Economists have long sought the “holy grail” of effective theory explaining the sources of economic growth over time</w:t>
      </w:r>
      <w:r w:rsidR="00937CF1">
        <w:t xml:space="preserve"> in the nature of free markets and political freedom</w:t>
      </w:r>
      <w:r w:rsidRPr="00D71D08">
        <w:t>.</w:t>
      </w:r>
      <w:r w:rsidR="00937CF1" w:rsidRPr="00937CF1">
        <w:rPr>
          <w:rStyle w:val="FootnoteReference"/>
        </w:rPr>
        <w:t xml:space="preserve"> </w:t>
      </w:r>
      <w:r w:rsidR="00937CF1" w:rsidRPr="00D71D08">
        <w:rPr>
          <w:rStyle w:val="FootnoteReference"/>
        </w:rPr>
        <w:footnoteReference w:id="3"/>
      </w:r>
      <w:r w:rsidR="00937CF1" w:rsidRPr="00D71D08">
        <w:t xml:space="preserve"> </w:t>
      </w:r>
      <w:r w:rsidR="00937CF1">
        <w:t xml:space="preserve"> </w:t>
      </w:r>
      <w:r w:rsidRPr="00D71D08">
        <w:t>Even so, some have begun to despair at finding the answer</w:t>
      </w:r>
      <w:r w:rsidR="00937CF1">
        <w:t xml:space="preserve"> in these ideas</w:t>
      </w:r>
      <w:r w:rsidRPr="00D71D08">
        <w:t>.</w:t>
      </w:r>
      <w:r w:rsidRPr="00D71D08">
        <w:rPr>
          <w:rStyle w:val="FootnoteReference"/>
        </w:rPr>
        <w:footnoteReference w:id="4"/>
      </w:r>
      <w:r w:rsidRPr="00D71D08">
        <w:t xml:space="preserve">  A similar search by political economists has looked for the relationship between economic interdependence and international conflict, with </w:t>
      </w:r>
      <w:r w:rsidR="00336330">
        <w:t xml:space="preserve">two </w:t>
      </w:r>
      <w:r w:rsidRPr="00D71D08">
        <w:t>main approach</w:t>
      </w:r>
      <w:r w:rsidR="00A64685">
        <w:t>es</w:t>
      </w:r>
      <w:r w:rsidRPr="00D71D08">
        <w:t xml:space="preserve"> </w:t>
      </w:r>
      <w:r w:rsidR="00085013">
        <w:t xml:space="preserve">– </w:t>
      </w:r>
      <w:r w:rsidR="00A64685">
        <w:t xml:space="preserve">one </w:t>
      </w:r>
      <w:r w:rsidR="00085013">
        <w:t>a neoliberal thesis</w:t>
      </w:r>
      <w:r w:rsidR="00A64685">
        <w:t>, the other a neorealist thesis</w:t>
      </w:r>
      <w:r w:rsidR="00085013">
        <w:t xml:space="preserve"> - </w:t>
      </w:r>
      <w:r w:rsidRPr="00D71D08">
        <w:t xml:space="preserve">in the lead.  The focal point of much recent thinking on </w:t>
      </w:r>
      <w:r w:rsidR="00937CF1">
        <w:t>both</w:t>
      </w:r>
      <w:r w:rsidRPr="00D71D08">
        <w:t xml:space="preserve"> questions is China, what with its spectacular economic growth and its concomitant rise in global importance.  These theories have been addressed to answering the most important questions of the </w:t>
      </w:r>
      <w:r w:rsidR="00A64685">
        <w:t xml:space="preserve">early </w:t>
      </w:r>
      <w:r w:rsidRPr="00D71D08">
        <w:t>21</w:t>
      </w:r>
      <w:r w:rsidRPr="00D71D08">
        <w:rPr>
          <w:vertAlign w:val="superscript"/>
        </w:rPr>
        <w:t>st</w:t>
      </w:r>
      <w:r w:rsidRPr="00D71D08">
        <w:t xml:space="preserve"> century: How did China achieve this remarkable growth and how will its new economic strength affect the global system?</w:t>
      </w:r>
    </w:p>
    <w:p w14:paraId="6484804F" w14:textId="77777777" w:rsidR="0005199D" w:rsidRPr="00D71D08" w:rsidRDefault="0005199D" w:rsidP="0005199D"/>
    <w:p w14:paraId="4A3B3974" w14:textId="3A6B87A3" w:rsidR="0005199D" w:rsidRPr="00D71D08" w:rsidRDefault="00336330" w:rsidP="0005199D">
      <w:pPr>
        <w:ind w:firstLine="720"/>
      </w:pPr>
      <w:r>
        <w:t>Unfortunately</w:t>
      </w:r>
      <w:r w:rsidR="0005199D" w:rsidRPr="00D71D08">
        <w:t>, the main ideas about economic growth and glob</w:t>
      </w:r>
      <w:r w:rsidR="00504EC3">
        <w:t xml:space="preserve">al interdependence are not well </w:t>
      </w:r>
      <w:r w:rsidR="0005199D" w:rsidRPr="00D71D08">
        <w:t>equipped to answer these questions.  Economists generally assert that economic growth results more or less automatically from systems that combine free markets and the protection of private property. Political economists typically examine shifts in the tangible balance of economic and military power within a uniform environment that promotes conflict.</w:t>
      </w:r>
      <w:r w:rsidR="0005199D" w:rsidRPr="00D71D08">
        <w:rPr>
          <w:rStyle w:val="FootnoteReference"/>
        </w:rPr>
        <w:footnoteReference w:id="5"/>
      </w:r>
      <w:r w:rsidR="0005199D" w:rsidRPr="00D71D08">
        <w:t xml:space="preserve">  The problem with these big ideas</w:t>
      </w:r>
      <w:r w:rsidR="0005199D" w:rsidRPr="00D71D08">
        <w:rPr>
          <w:rStyle w:val="FootnoteReference"/>
        </w:rPr>
        <w:footnoteReference w:id="6"/>
      </w:r>
      <w:r w:rsidR="0005199D" w:rsidRPr="00D71D08">
        <w:t xml:space="preserve"> in economics and political economy is the same kind of theoretical primitive driving both: asserting there is only one economics, and one form of political economy, valid for all times and places.  Following a long </w:t>
      </w:r>
      <w:r w:rsidR="00592F3A">
        <w:t xml:space="preserve">but quite different </w:t>
      </w:r>
      <w:r w:rsidR="0005199D" w:rsidRPr="00D71D08">
        <w:t>tradition in political economy, we assert that time matters in the sense that economic systems and global systems</w:t>
      </w:r>
      <w:r w:rsidR="00085013">
        <w:t>,</w:t>
      </w:r>
      <w:r w:rsidR="0005199D" w:rsidRPr="00D71D08">
        <w:t xml:space="preserve"> and their interaction</w:t>
      </w:r>
      <w:r w:rsidR="00085013">
        <w:t>,</w:t>
      </w:r>
      <w:r w:rsidR="0005199D" w:rsidRPr="00D71D08">
        <w:t xml:space="preserve"> differ through time.  This paper sees similar origins for economic growth but in ways that manifest themselves in structural differences in domestic and global economic systems through time, with different effects on the propensity for international conflict.  </w:t>
      </w:r>
      <w:r w:rsidR="00592F3A" w:rsidRPr="00D71D08">
        <w:t>We seek to understand not only why but also how specific nations achieved economic growth while others did not; but we also hope to establish the effects of this growth and resulting interdependence for global power and political relations.</w:t>
      </w:r>
    </w:p>
    <w:p w14:paraId="0978466E" w14:textId="77777777" w:rsidR="0005199D" w:rsidRPr="00D71D08" w:rsidRDefault="0005199D" w:rsidP="0005199D"/>
    <w:p w14:paraId="66329258" w14:textId="1AE753F0" w:rsidR="0005199D" w:rsidRPr="00D71D08" w:rsidRDefault="00592F3A" w:rsidP="0005199D">
      <w:pPr>
        <w:ind w:firstLine="720"/>
      </w:pPr>
      <w:r>
        <w:t>We believe that, to date, the</w:t>
      </w:r>
      <w:r w:rsidR="0005199D" w:rsidRPr="00D71D08">
        <w:t xml:space="preserve"> analysis of the origins </w:t>
      </w:r>
      <w:r w:rsidR="00BD53B9">
        <w:t xml:space="preserve">and nature </w:t>
      </w:r>
      <w:r w:rsidR="0005199D" w:rsidRPr="00D71D08">
        <w:t xml:space="preserve">of shifts </w:t>
      </w:r>
      <w:r w:rsidR="00545852">
        <w:t xml:space="preserve">in global political economy </w:t>
      </w:r>
      <w:r w:rsidR="0005199D" w:rsidRPr="00D71D08">
        <w:t>remains underdeveloped, as is the ability to understand the power and security implications of these changes.</w:t>
      </w:r>
      <w:r w:rsidR="00E45A59">
        <w:rPr>
          <w:rStyle w:val="FootnoteReference"/>
        </w:rPr>
        <w:footnoteReference w:id="7"/>
      </w:r>
      <w:r w:rsidR="0005199D" w:rsidRPr="00D71D08">
        <w:t xml:space="preserve">   This paper recasts </w:t>
      </w:r>
      <w:r w:rsidR="00545852">
        <w:t xml:space="preserve">and develops </w:t>
      </w:r>
      <w:r w:rsidR="0005199D" w:rsidRPr="00D71D08">
        <w:t>the theoretical basis for addressing these issues by linking the sources of economic growth to structural changes in the global economy, describing the key structural features of different global systems</w:t>
      </w:r>
      <w:r w:rsidR="00545852">
        <w:t xml:space="preserve"> of political economy</w:t>
      </w:r>
      <w:r w:rsidR="0005199D" w:rsidRPr="00D71D08">
        <w:t>, and by showing the consequences for global power relations.</w:t>
      </w:r>
      <w:r w:rsidR="00545852">
        <w:rPr>
          <w:rStyle w:val="FootnoteReference"/>
        </w:rPr>
        <w:footnoteReference w:id="8"/>
      </w:r>
      <w:r w:rsidR="0005199D" w:rsidRPr="00D71D08">
        <w:t xml:space="preserve">   Increasing returns from knowledge drive economic growth but within dif</w:t>
      </w:r>
      <w:r w:rsidR="00545852">
        <w:t xml:space="preserve">ferent institutional contexts, and these institutional contexts create incentives for state interaction with global systems.  </w:t>
      </w:r>
      <w:r w:rsidR="0005199D" w:rsidRPr="00D71D08">
        <w:t>In the 19</w:t>
      </w:r>
      <w:r w:rsidR="0005199D" w:rsidRPr="00D71D08">
        <w:rPr>
          <w:vertAlign w:val="superscript"/>
        </w:rPr>
        <w:t>th</w:t>
      </w:r>
      <w:r w:rsidR="0005199D" w:rsidRPr="00D71D08">
        <w:t xml:space="preserve"> century, knowledge advanced through capital-intensive and energy-intensive systems requiring tightly coupled, massive and complex institutional transformations of entire economic systems, which meant making large, lumpy investments.  Combined with and sustained by imperialism, this served as an insurmountable barrier to entry for most nations.  In the late 20</w:t>
      </w:r>
      <w:r w:rsidR="0005199D" w:rsidRPr="00D71D08">
        <w:rPr>
          <w:vertAlign w:val="superscript"/>
        </w:rPr>
        <w:t>th</w:t>
      </w:r>
      <w:r w:rsidR="0005199D" w:rsidRPr="00D71D08">
        <w:t xml:space="preserve"> and early 21</w:t>
      </w:r>
      <w:r w:rsidR="0005199D" w:rsidRPr="00D71D08">
        <w:rPr>
          <w:vertAlign w:val="superscript"/>
        </w:rPr>
        <w:t>st</w:t>
      </w:r>
      <w:r w:rsidR="0005199D" w:rsidRPr="00D71D08">
        <w:t xml:space="preserve"> centuries, knowledge advanced through products, processes and organizations linked to information technology and </w:t>
      </w:r>
      <w:proofErr w:type="gramStart"/>
      <w:r w:rsidR="0005199D" w:rsidRPr="00D71D08">
        <w:t>is</w:t>
      </w:r>
      <w:proofErr w:type="gramEnd"/>
      <w:r w:rsidR="0005199D" w:rsidRPr="00D71D08">
        <w:t xml:space="preserve"> embedded in a relatively open global system.  This lowered barriers to entry for states able to marshal institutions capable of capturing and applying new systems of knowledge.</w:t>
      </w:r>
    </w:p>
    <w:p w14:paraId="3D253680" w14:textId="77777777" w:rsidR="0005199D" w:rsidRPr="00D71D08" w:rsidRDefault="0005199D" w:rsidP="0005199D"/>
    <w:p w14:paraId="57A8A1FE" w14:textId="6E912687" w:rsidR="0005199D" w:rsidRDefault="0005199D" w:rsidP="0005199D">
      <w:pPr>
        <w:ind w:firstLine="720"/>
      </w:pPr>
      <w:r w:rsidRPr="00D71D08">
        <w:t xml:space="preserve">Comparison of the power implications of the first and second eras of economic transformation </w:t>
      </w:r>
      <w:r w:rsidR="008268F7">
        <w:t xml:space="preserve">also </w:t>
      </w:r>
      <w:r w:rsidRPr="00D71D08">
        <w:t xml:space="preserve">reveals significant differences.  Amassing the capabilities from energy intensive, capital intensive and national institutions, all in a global context of fragmented </w:t>
      </w:r>
      <w:r w:rsidR="00933000">
        <w:t xml:space="preserve">and shallow </w:t>
      </w:r>
      <w:r w:rsidRPr="00D71D08">
        <w:t>interdependence, generated incentives that promoted the creation of massive military systems and efforts to achieve national advantages that led to the military-industrial struggles of 1870-1945.  By contrast, the contemporary systems of deep interdependence, organized around cooperation among nations and firms, and embedded in the increasing knowledge-intensity of economic relations, generate structural incentives that undermine the ability to achieve sustainable national advantages at the expense of other nations</w:t>
      </w:r>
      <w:r w:rsidR="00AD5480">
        <w:t xml:space="preserve"> and particularly attenuate the ability to achieve gains through the use and threat of military force</w:t>
      </w:r>
      <w:r w:rsidRPr="00D71D08">
        <w:t xml:space="preserve">.  The power implications of the rise of Asia </w:t>
      </w:r>
      <w:r w:rsidR="00AD5480">
        <w:t>do not fit historical patterns of hegemonic rise and fall.  Rather, new forms of power relations emphasize</w:t>
      </w:r>
      <w:r w:rsidRPr="00D71D08">
        <w:t xml:space="preserve"> the capacity to shape and manage, rather than control, systems for managing interdependence, while retaining access to global systems of knowledge production and diffusion.</w:t>
      </w:r>
      <w:r w:rsidR="00F71612">
        <w:rPr>
          <w:rStyle w:val="FootnoteReference"/>
        </w:rPr>
        <w:footnoteReference w:id="9"/>
      </w:r>
    </w:p>
    <w:p w14:paraId="3CF535E5" w14:textId="77777777" w:rsidR="00567797" w:rsidRDefault="00567797" w:rsidP="00567797">
      <w:pPr>
        <w:rPr>
          <w:b/>
        </w:rPr>
      </w:pPr>
    </w:p>
    <w:p w14:paraId="51C4E448" w14:textId="77777777" w:rsidR="00E34649" w:rsidRDefault="00E34649" w:rsidP="00567797">
      <w:pPr>
        <w:rPr>
          <w:b/>
        </w:rPr>
      </w:pPr>
    </w:p>
    <w:p w14:paraId="3B88070A" w14:textId="6B00C32A" w:rsidR="007C380C" w:rsidRPr="00567797" w:rsidRDefault="007C380C" w:rsidP="00567797">
      <w:pPr>
        <w:pStyle w:val="ListParagraph"/>
        <w:numPr>
          <w:ilvl w:val="0"/>
          <w:numId w:val="1"/>
        </w:numPr>
        <w:rPr>
          <w:b/>
        </w:rPr>
      </w:pPr>
      <w:r w:rsidRPr="00567797">
        <w:rPr>
          <w:b/>
        </w:rPr>
        <w:t>Knowledge, Institutions and Increasing Returns</w:t>
      </w:r>
    </w:p>
    <w:p w14:paraId="3C8CE875" w14:textId="77777777" w:rsidR="00E34649" w:rsidRDefault="00E34649" w:rsidP="003804A7">
      <w:pPr>
        <w:ind w:firstLine="360"/>
      </w:pPr>
    </w:p>
    <w:p w14:paraId="1112E9EC" w14:textId="106B5DBB" w:rsidR="009C369D" w:rsidRPr="00D71D08" w:rsidRDefault="00D742AF" w:rsidP="00D742AF">
      <w:pPr>
        <w:ind w:firstLine="360"/>
      </w:pPr>
      <w:r>
        <w:t xml:space="preserve">Understanding the divergence and convergence in economic growth, as well as the power relationship effects of these changes, requires new thinking about the nature and sources of economic growth, specifically the role of knowledge in growth.  </w:t>
      </w:r>
      <w:r w:rsidR="009C369D">
        <w:t>The analysis of knowledge</w:t>
      </w:r>
      <w:r w:rsidR="00314297">
        <w:rPr>
          <w:rStyle w:val="FootnoteReference"/>
        </w:rPr>
        <w:footnoteReference w:id="10"/>
      </w:r>
      <w:r w:rsidR="009C369D">
        <w:t xml:space="preserve"> and its relation to economic growth has received considerable attention from economists.  However, this analysis is limited due to the </w:t>
      </w:r>
      <w:r w:rsidR="00522112">
        <w:t xml:space="preserve">inadequate understanding of the nature of increasing returns </w:t>
      </w:r>
      <w:r w:rsidR="001117E6">
        <w:t>as it relates</w:t>
      </w:r>
      <w:r w:rsidR="00522112">
        <w:t xml:space="preserve"> to knowledge.  Economists tend to focus on only one form of increasing returns from knowledge; there are at least four other forms this can take.  Once we have a clearer sense of the multidimensional nature of the increasing returns to knowledge, we are in a position to see the dynamic consequences for the study of political economy.</w:t>
      </w:r>
      <w:r w:rsidR="00381420">
        <w:rPr>
          <w:rStyle w:val="FootnoteReference"/>
        </w:rPr>
        <w:footnoteReference w:id="11"/>
      </w:r>
    </w:p>
    <w:p w14:paraId="7B5B70C6" w14:textId="77777777" w:rsidR="0005199D" w:rsidRDefault="0005199D"/>
    <w:p w14:paraId="40BD826A" w14:textId="1EDF5C77" w:rsidR="00504EC3" w:rsidRPr="00D71D08" w:rsidRDefault="00504EC3" w:rsidP="00010379">
      <w:pPr>
        <w:widowControl w:val="0"/>
        <w:autoSpaceDE w:val="0"/>
        <w:autoSpaceDN w:val="0"/>
        <w:adjustRightInd w:val="0"/>
        <w:spacing w:after="240"/>
        <w:ind w:firstLine="720"/>
        <w:rPr>
          <w:rFonts w:cs="Times"/>
        </w:rPr>
      </w:pPr>
      <w:r w:rsidRPr="00D71D08">
        <w:rPr>
          <w:rFonts w:cs="Times"/>
        </w:rPr>
        <w:t xml:space="preserve">Knowledge is an economic factor with very different properties </w:t>
      </w:r>
      <w:r w:rsidR="00CC2236">
        <w:rPr>
          <w:rFonts w:cs="Times"/>
        </w:rPr>
        <w:t xml:space="preserve">from </w:t>
      </w:r>
      <w:r w:rsidRPr="00D71D08">
        <w:rPr>
          <w:rFonts w:cs="Times"/>
        </w:rPr>
        <w:t>other economic factors</w:t>
      </w:r>
      <w:r w:rsidR="001117E6">
        <w:rPr>
          <w:rFonts w:cs="Times"/>
        </w:rPr>
        <w:t>;</w:t>
      </w:r>
      <w:r w:rsidR="003804A7">
        <w:rPr>
          <w:rFonts w:cs="Times"/>
        </w:rPr>
        <w:t xml:space="preserve"> </w:t>
      </w:r>
      <w:r>
        <w:t>as an economic input</w:t>
      </w:r>
      <w:r w:rsidR="001117E6">
        <w:t>, knowledge</w:t>
      </w:r>
      <w:r>
        <w:t xml:space="preserve"> is not like oil.  When a particular unit of oil serves as an economic input, it is used up and has a one-time impact on economic output.  Almost magically, knowledge can generate increasing returns and thereby is the most important source of sustained economic growth.  </w:t>
      </w:r>
      <w:r w:rsidRPr="00D71D08">
        <w:rPr>
          <w:rFonts w:cs="Times"/>
        </w:rPr>
        <w:t>The use of knowledge in economic activity generally does not deplete its availability, but rather leads to an expansion of its economic use.</w:t>
      </w:r>
    </w:p>
    <w:p w14:paraId="221DB35D" w14:textId="7B70A8AA" w:rsidR="00631393" w:rsidRPr="00545E12" w:rsidRDefault="004D4AE9" w:rsidP="00631393">
      <w:pPr>
        <w:ind w:firstLine="360"/>
      </w:pPr>
      <w:r w:rsidRPr="00545E12">
        <w:t>There are a variety of definitions of increasing returns</w:t>
      </w:r>
      <w:r w:rsidR="00615CC6" w:rsidRPr="00545E12">
        <w:t xml:space="preserve"> as </w:t>
      </w:r>
      <w:r w:rsidR="00622683" w:rsidRPr="00545E12">
        <w:t xml:space="preserve">it </w:t>
      </w:r>
      <w:r w:rsidR="00615CC6" w:rsidRPr="00545E12">
        <w:t>relates to economics</w:t>
      </w:r>
      <w:r w:rsidRPr="00545E12">
        <w:t xml:space="preserve">.  One simple but clear definition is a </w:t>
      </w:r>
      <w:r w:rsidR="00615CC6" w:rsidRPr="00545E12">
        <w:t>situation in which t</w:t>
      </w:r>
      <w:r w:rsidR="001117E6" w:rsidRPr="00545E12">
        <w:t xml:space="preserve">he cost of inputs is </w:t>
      </w:r>
      <w:r w:rsidR="00615CC6" w:rsidRPr="00545E12">
        <w:t>continually exceeded by the benefits of production. More specifically, technological change is able to generate “an increase in output that is not commensurate with the increase in effort and cost necessary to bring it about.”</w:t>
      </w:r>
      <w:r w:rsidR="00615CC6" w:rsidRPr="00545E12">
        <w:rPr>
          <w:rStyle w:val="FootnoteReference"/>
          <w:szCs w:val="17"/>
        </w:rPr>
        <w:footnoteReference w:id="12"/>
      </w:r>
      <w:r w:rsidR="00631393" w:rsidRPr="00545E12">
        <w:t xml:space="preserve">  Economists use the term to refer to falling marginal costs as output increases, that is, increasing returns to scale.</w:t>
      </w:r>
      <w:r w:rsidR="00631393" w:rsidRPr="00545E12">
        <w:rPr>
          <w:rStyle w:val="FootnoteReference"/>
        </w:rPr>
        <w:footnoteReference w:id="13"/>
      </w:r>
      <w:r w:rsidR="00631393" w:rsidRPr="00545E12">
        <w:t xml:space="preserve">  A related but distinct sense of scale is the situation in which increases in output are disproportionate to the scale or size of inputs.  Though useful, this sense of increasing returns is much too restrictive and ignores important features related to knowledge and economic growth. </w:t>
      </w:r>
    </w:p>
    <w:p w14:paraId="6466EDF3" w14:textId="77777777" w:rsidR="00622683" w:rsidRPr="00FF411F" w:rsidRDefault="00622683" w:rsidP="00631393">
      <w:pPr>
        <w:ind w:firstLine="360"/>
        <w:rPr>
          <w:rFonts w:ascii="Book Antiqua" w:hAnsi="Book Antiqua"/>
        </w:rPr>
      </w:pPr>
    </w:p>
    <w:p w14:paraId="626774A6" w14:textId="304DDB06" w:rsidR="00622683" w:rsidRPr="00545E12" w:rsidRDefault="00631393" w:rsidP="00622683">
      <w:pPr>
        <w:ind w:firstLine="360"/>
      </w:pPr>
      <w:r w:rsidRPr="00545E12">
        <w:t xml:space="preserve">Somewhat more precisely, increasing returns </w:t>
      </w:r>
      <w:r w:rsidR="00622683" w:rsidRPr="00545E12">
        <w:t xml:space="preserve">refers to various processes in a system by which increases in the value of a particular property invoke relationships that generate additional cumulating increases in the value of that property and/or the value of some other property. The sources of increasing returns can be a result </w:t>
      </w:r>
      <w:r w:rsidR="006C3FDB" w:rsidRPr="00545E12">
        <w:t xml:space="preserve">both </w:t>
      </w:r>
      <w:r w:rsidR="00622683" w:rsidRPr="00545E12">
        <w:t xml:space="preserve">of structural properties in a system and from special characteristics of </w:t>
      </w:r>
      <w:r w:rsidR="00D34CDA">
        <w:t>the elements of a system.  I</w:t>
      </w:r>
      <w:r w:rsidR="00622683" w:rsidRPr="00545E12">
        <w:t xml:space="preserve">ncreasing returns from knowledge can result from both circumstances.  </w:t>
      </w:r>
    </w:p>
    <w:p w14:paraId="787859F4" w14:textId="77777777" w:rsidR="00622683" w:rsidRPr="00545E12" w:rsidRDefault="00622683" w:rsidP="00622683">
      <w:pPr>
        <w:ind w:firstLine="360"/>
      </w:pPr>
    </w:p>
    <w:p w14:paraId="39B388CD" w14:textId="44ACC1CF" w:rsidR="006E1055" w:rsidRPr="00545E12" w:rsidRDefault="00010379" w:rsidP="00631393">
      <w:pPr>
        <w:ind w:firstLine="360"/>
      </w:pPr>
      <w:r w:rsidRPr="00545E12">
        <w:t>The</w:t>
      </w:r>
      <w:r w:rsidR="00622683" w:rsidRPr="00545E12">
        <w:t xml:space="preserve"> self-reinforcing </w:t>
      </w:r>
      <w:r w:rsidRPr="00545E12">
        <w:t>process</w:t>
      </w:r>
      <w:r w:rsidR="004C296D" w:rsidRPr="00545E12">
        <w:t>es</w:t>
      </w:r>
      <w:r w:rsidRPr="00545E12">
        <w:t xml:space="preserve"> </w:t>
      </w:r>
      <w:r w:rsidR="004C296D" w:rsidRPr="00545E12">
        <w:t>generating</w:t>
      </w:r>
      <w:r w:rsidRPr="00545E12">
        <w:t xml:space="preserve"> increasing returns to knowledge</w:t>
      </w:r>
      <w:r w:rsidR="00622683" w:rsidRPr="00545E12">
        <w:t xml:space="preserve"> can take a variety of forms.</w:t>
      </w:r>
      <w:r w:rsidR="00EC1DED" w:rsidRPr="00545E12">
        <w:rPr>
          <w:rStyle w:val="FootnoteReference"/>
        </w:rPr>
        <w:footnoteReference w:id="14"/>
      </w:r>
      <w:r w:rsidR="00622683" w:rsidRPr="00545E12">
        <w:t xml:space="preserve">  </w:t>
      </w:r>
      <w:r w:rsidRPr="00545E12">
        <w:t>There are at least five that can be identified as connected to economic growth:</w:t>
      </w:r>
    </w:p>
    <w:p w14:paraId="7178D2A2" w14:textId="77777777" w:rsidR="00010379" w:rsidRPr="00545E12" w:rsidRDefault="00010379" w:rsidP="00631393">
      <w:pPr>
        <w:ind w:firstLine="360"/>
      </w:pPr>
    </w:p>
    <w:p w14:paraId="592F672F" w14:textId="2530251E" w:rsidR="00010379" w:rsidRPr="00545E12" w:rsidRDefault="00EC1DED" w:rsidP="00EC1DED">
      <w:pPr>
        <w:pStyle w:val="ListParagraph"/>
        <w:numPr>
          <w:ilvl w:val="0"/>
          <w:numId w:val="3"/>
        </w:numPr>
      </w:pPr>
      <w:r w:rsidRPr="00545E12">
        <w:rPr>
          <w:rFonts w:cs="Times"/>
        </w:rPr>
        <w:t>Knowledge can be reused without depletion and at a declining average cost and often at a declining marginal cost.</w:t>
      </w:r>
      <w:r w:rsidRPr="00545E12">
        <w:rPr>
          <w:rStyle w:val="FootnoteReference"/>
          <w:rFonts w:cs="Times"/>
        </w:rPr>
        <w:footnoteReference w:id="15"/>
      </w:r>
      <w:r w:rsidRPr="00545E12">
        <w:rPr>
          <w:rFonts w:cs="Times"/>
        </w:rPr>
        <w:t xml:space="preserve">  </w:t>
      </w:r>
      <w:proofErr w:type="gramStart"/>
      <w:r w:rsidR="002731CA" w:rsidRPr="00545E12">
        <w:t xml:space="preserve">Knowledge can be simultaneously used </w:t>
      </w:r>
      <w:r w:rsidRPr="00545E12">
        <w:t xml:space="preserve">by many </w:t>
      </w:r>
      <w:r w:rsidR="001117E6" w:rsidRPr="00545E12">
        <w:t>economic agents</w:t>
      </w:r>
      <w:proofErr w:type="gramEnd"/>
      <w:r w:rsidR="001117E6" w:rsidRPr="00545E12">
        <w:t>,</w:t>
      </w:r>
      <w:r w:rsidRPr="00545E12">
        <w:t xml:space="preserve"> without necessarily diminishing its value to any one user.  </w:t>
      </w:r>
      <w:r w:rsidR="00010379" w:rsidRPr="00545E12">
        <w:rPr>
          <w:rFonts w:cs="Times"/>
        </w:rPr>
        <w:t>The</w:t>
      </w:r>
      <w:r w:rsidRPr="00545E12">
        <w:rPr>
          <w:rFonts w:cs="Times"/>
        </w:rPr>
        <w:t xml:space="preserve"> form of reuse is varied, with e</w:t>
      </w:r>
      <w:r w:rsidR="00010379" w:rsidRPr="00545E12">
        <w:rPr>
          <w:rFonts w:cs="Times"/>
        </w:rPr>
        <w:t>mbedding knowledge in products, processes, technology, organizations, management practices, and institutions</w:t>
      </w:r>
      <w:r w:rsidR="006C3FDB" w:rsidRPr="00545E12">
        <w:rPr>
          <w:rFonts w:cs="Times"/>
        </w:rPr>
        <w:t xml:space="preserve"> commonly found examples</w:t>
      </w:r>
      <w:r w:rsidR="00010379" w:rsidRPr="00545E12">
        <w:rPr>
          <w:rFonts w:cs="Times"/>
        </w:rPr>
        <w:t>.</w:t>
      </w:r>
      <w:r w:rsidR="00010379" w:rsidRPr="00545E12">
        <w:rPr>
          <w:rStyle w:val="FootnoteReference"/>
          <w:rFonts w:cs="Times"/>
        </w:rPr>
        <w:footnoteReference w:id="16"/>
      </w:r>
      <w:r w:rsidR="0079556A" w:rsidRPr="00545E12">
        <w:rPr>
          <w:rFonts w:cs="Times"/>
        </w:rPr>
        <w:t xml:space="preserve">  </w:t>
      </w:r>
      <w:r w:rsidR="0079556A" w:rsidRPr="00545E12">
        <w:t xml:space="preserve">Reuse is a form of increasing returns to scale.  Resources used to create knowledge are </w:t>
      </w:r>
      <w:r w:rsidR="00D37F8B" w:rsidRPr="00545E12">
        <w:t>a fixed cost</w:t>
      </w:r>
      <w:r w:rsidR="0079556A" w:rsidRPr="00545E12">
        <w:t xml:space="preserve"> and reuse typically </w:t>
      </w:r>
      <w:r w:rsidR="0033234A" w:rsidRPr="00545E12">
        <w:t xml:space="preserve">permits a </w:t>
      </w:r>
      <w:r w:rsidR="0079556A" w:rsidRPr="00545E12">
        <w:t xml:space="preserve">substantially lower </w:t>
      </w:r>
      <w:r w:rsidR="0033234A" w:rsidRPr="00545E12">
        <w:t>per unit</w:t>
      </w:r>
      <w:r w:rsidR="0079556A" w:rsidRPr="00545E12">
        <w:t xml:space="preserve"> cost.</w:t>
      </w:r>
    </w:p>
    <w:p w14:paraId="7179F459" w14:textId="237D99D5" w:rsidR="00010379" w:rsidRPr="00545E12" w:rsidRDefault="00D37F8B" w:rsidP="00010379">
      <w:pPr>
        <w:pStyle w:val="ListParagraph"/>
        <w:widowControl w:val="0"/>
        <w:numPr>
          <w:ilvl w:val="0"/>
          <w:numId w:val="3"/>
        </w:numPr>
        <w:autoSpaceDE w:val="0"/>
        <w:autoSpaceDN w:val="0"/>
        <w:adjustRightInd w:val="0"/>
        <w:spacing w:after="240"/>
        <w:rPr>
          <w:rFonts w:cs="Times"/>
        </w:rPr>
      </w:pPr>
      <w:r w:rsidRPr="00545E12">
        <w:rPr>
          <w:rFonts w:cs="Times"/>
        </w:rPr>
        <w:t>Knowledge also cumulates, meaning the more knowledge you have the more knowledge you can get – through learning</w:t>
      </w:r>
      <w:r w:rsidR="0033234A" w:rsidRPr="00545E12">
        <w:rPr>
          <w:rFonts w:cs="Times"/>
        </w:rPr>
        <w:t xml:space="preserve"> </w:t>
      </w:r>
      <w:r w:rsidR="001117E6" w:rsidRPr="00545E12">
        <w:rPr>
          <w:rFonts w:cs="Times"/>
        </w:rPr>
        <w:t xml:space="preserve">- </w:t>
      </w:r>
      <w:r w:rsidR="0033234A" w:rsidRPr="00545E12">
        <w:rPr>
          <w:rFonts w:cs="Times"/>
        </w:rPr>
        <w:t>and frequently at a declining marginal cost</w:t>
      </w:r>
      <w:r w:rsidRPr="00545E12">
        <w:rPr>
          <w:rFonts w:cs="Times"/>
        </w:rPr>
        <w:t>.</w:t>
      </w:r>
      <w:r w:rsidR="0033234A" w:rsidRPr="00545E12">
        <w:rPr>
          <w:rFonts w:cs="Times"/>
        </w:rPr>
        <w:t xml:space="preserve">  </w:t>
      </w:r>
      <w:r w:rsidR="0033234A" w:rsidRPr="00545E12">
        <w:t>Knowledge feeds on itself to generate more</w:t>
      </w:r>
      <w:r w:rsidR="00EC1DED" w:rsidRPr="00545E12">
        <w:t xml:space="preserve"> knowledge</w:t>
      </w:r>
      <w:r w:rsidR="0033234A" w:rsidRPr="00545E12">
        <w:t>.</w:t>
      </w:r>
    </w:p>
    <w:p w14:paraId="7A132C54" w14:textId="5FEC02A9" w:rsidR="0033234A" w:rsidRPr="00545E12" w:rsidRDefault="0033234A" w:rsidP="00010379">
      <w:pPr>
        <w:pStyle w:val="ListParagraph"/>
        <w:widowControl w:val="0"/>
        <w:numPr>
          <w:ilvl w:val="0"/>
          <w:numId w:val="3"/>
        </w:numPr>
        <w:autoSpaceDE w:val="0"/>
        <w:autoSpaceDN w:val="0"/>
        <w:adjustRightInd w:val="0"/>
        <w:spacing w:after="240"/>
        <w:rPr>
          <w:rFonts w:cs="Times"/>
        </w:rPr>
      </w:pPr>
      <w:r w:rsidRPr="00545E12">
        <w:t>A special form of learning not only generates knowledge that is new to the learner but new to the society – innovation.</w:t>
      </w:r>
      <w:r w:rsidR="005F5EBE" w:rsidRPr="00545E12">
        <w:rPr>
          <w:rStyle w:val="FootnoteReference"/>
        </w:rPr>
        <w:footnoteReference w:id="17"/>
      </w:r>
      <w:r w:rsidRPr="00545E12">
        <w:t xml:space="preserve">  </w:t>
      </w:r>
      <w:r w:rsidR="00BF512E" w:rsidRPr="00545E12">
        <w:t>Innovation creates new capabilities and/or low</w:t>
      </w:r>
      <w:r w:rsidR="001117E6" w:rsidRPr="00545E12">
        <w:t>er</w:t>
      </w:r>
      <w:r w:rsidR="00BF512E" w:rsidRPr="00545E12">
        <w:t xml:space="preserve"> costs for existing capabilities, or both. </w:t>
      </w:r>
      <w:r w:rsidRPr="00545E12">
        <w:t>The multiplicative effects of recombining knowledge</w:t>
      </w:r>
      <w:r w:rsidR="00BF512E" w:rsidRPr="00545E12">
        <w:t xml:space="preserve"> are revealed through innovation:</w:t>
      </w:r>
      <w:r w:rsidRPr="00545E12">
        <w:t xml:space="preserve"> the recombination of knowledge often yields more than the sum of the combination.  </w:t>
      </w:r>
      <w:r w:rsidR="00BF512E" w:rsidRPr="00545E12">
        <w:t>For example, c</w:t>
      </w:r>
      <w:r w:rsidRPr="00545E12">
        <w:t>ombining the internal combusti</w:t>
      </w:r>
      <w:r w:rsidR="004C296D" w:rsidRPr="00545E12">
        <w:t>on engine with wings creates an</w:t>
      </w:r>
      <w:r w:rsidRPr="00545E12">
        <w:t xml:space="preserve"> airplane</w:t>
      </w:r>
      <w:r w:rsidR="004C296D" w:rsidRPr="00545E12">
        <w:t xml:space="preserve"> with an entirely new set of capabilities and economic value.</w:t>
      </w:r>
    </w:p>
    <w:p w14:paraId="5B4FC151" w14:textId="1392CE5C" w:rsidR="004C296D" w:rsidRPr="00545E12" w:rsidRDefault="004C296D" w:rsidP="004C296D">
      <w:pPr>
        <w:pStyle w:val="ListParagraph"/>
        <w:numPr>
          <w:ilvl w:val="0"/>
          <w:numId w:val="3"/>
        </w:numPr>
      </w:pPr>
      <w:r w:rsidRPr="00545E12">
        <w:rPr>
          <w:rFonts w:cs="Times"/>
        </w:rPr>
        <w:t xml:space="preserve">Knowledge is linked to special values deriving from network effects, in which the </w:t>
      </w:r>
      <w:r w:rsidRPr="00545E12">
        <w:t>value of a product increases rapidly with the number of connected users.  The value is enhanced by the gains to interaction across the network.</w:t>
      </w:r>
      <w:r w:rsidR="00EC1DED" w:rsidRPr="00545E12">
        <w:rPr>
          <w:rStyle w:val="FootnoteReference"/>
        </w:rPr>
        <w:footnoteReference w:id="18"/>
      </w:r>
    </w:p>
    <w:p w14:paraId="27D40D42" w14:textId="3226BE50" w:rsidR="00AE2C1E" w:rsidRPr="00545E12" w:rsidRDefault="00AE2C1E" w:rsidP="00AE2C1E">
      <w:pPr>
        <w:pStyle w:val="ListParagraph"/>
        <w:numPr>
          <w:ilvl w:val="0"/>
          <w:numId w:val="3"/>
        </w:numPr>
      </w:pPr>
      <w:r w:rsidRPr="00545E12">
        <w:t xml:space="preserve">Knowledge and technology – both social and physical – can sometimes have large effects on what we can do </w:t>
      </w:r>
      <w:r w:rsidR="00906F8E" w:rsidRPr="00545E12">
        <w:t xml:space="preserve">to create economic value </w:t>
      </w:r>
      <w:r w:rsidRPr="00545E12">
        <w:t>and what this costs.</w:t>
      </w:r>
      <w:r w:rsidRPr="00545E12">
        <w:rPr>
          <w:rStyle w:val="FootnoteReference"/>
        </w:rPr>
        <w:footnoteReference w:id="19"/>
      </w:r>
      <w:r w:rsidRPr="00545E12">
        <w:t xml:space="preserve">  By creating new capabilities, lowering (dramatically) the price of what we can do and reusing these capabilities over and over, technology generates more than the cost of its creation.</w:t>
      </w:r>
      <w:r w:rsidR="00906F8E" w:rsidRPr="00545E12">
        <w:t xml:space="preserve">  There are many examples</w:t>
      </w:r>
      <w:r w:rsidR="004921D0" w:rsidRPr="00545E12">
        <w:t>, including</w:t>
      </w:r>
      <w:r w:rsidR="00906F8E" w:rsidRPr="00545E12">
        <w:t xml:space="preserve"> the telegraph, steam ships, railroads, electricity, internal combustion, and microchips.</w:t>
      </w:r>
      <w:r w:rsidR="005E6A02">
        <w:t xml:space="preserve">  One estimate is the falling prices for semiconductor chips due to Moore’s Law has generated innovations in ICT capabilities that in the past twenty years account for 40% of global productivity growth.</w:t>
      </w:r>
      <w:r w:rsidR="005E6A02">
        <w:rPr>
          <w:rStyle w:val="FootnoteReference"/>
        </w:rPr>
        <w:footnoteReference w:id="20"/>
      </w:r>
    </w:p>
    <w:p w14:paraId="7949D4FC" w14:textId="427D3A39" w:rsidR="00010379" w:rsidRPr="00545E12" w:rsidRDefault="00010379" w:rsidP="006C3FDB"/>
    <w:p w14:paraId="3FB49C9C" w14:textId="77777777" w:rsidR="001117E6" w:rsidRPr="00545E12" w:rsidRDefault="006C3FDB" w:rsidP="001117E6">
      <w:r w:rsidRPr="00545E12">
        <w:t xml:space="preserve">The capacity for generating increasing returns comes from reuse, </w:t>
      </w:r>
      <w:proofErr w:type="spellStart"/>
      <w:r w:rsidRPr="00545E12">
        <w:t>cumulation</w:t>
      </w:r>
      <w:proofErr w:type="spellEnd"/>
      <w:r w:rsidRPr="00545E12">
        <w:t xml:space="preserve">, innovation, network effects and changes in relative prices. </w:t>
      </w:r>
      <w:r w:rsidR="001117E6" w:rsidRPr="00545E12">
        <w:t xml:space="preserve">  </w:t>
      </w:r>
      <w:r w:rsidR="001117E6" w:rsidRPr="00545E12">
        <w:rPr>
          <w:rFonts w:cs="Times"/>
        </w:rPr>
        <w:t>For these effects to matter, an economic system must contain economic institutions able to capture, process, diffuse, apply, reapply in scale, cumulate and recombine knowledge and be able to link social technologies to physical technologies in order to capture gains from falling costs and innovation.</w:t>
      </w:r>
    </w:p>
    <w:p w14:paraId="6C6E9503" w14:textId="77777777" w:rsidR="006C3FDB" w:rsidRPr="00545E12" w:rsidRDefault="006C3FDB" w:rsidP="006C3FDB"/>
    <w:p w14:paraId="69CE02B3" w14:textId="7DCE72BD" w:rsidR="00920010" w:rsidRPr="00545E12" w:rsidRDefault="00906F8E" w:rsidP="00920010">
      <w:pPr>
        <w:ind w:firstLine="720"/>
      </w:pPr>
      <w:r w:rsidRPr="00545E12">
        <w:t xml:space="preserve">Knowledge and technology create increasing returns in a variety of ways and thereby generate economic growth.  </w:t>
      </w:r>
      <w:r w:rsidR="00FF2F16" w:rsidRPr="00545E12">
        <w:t xml:space="preserve">The capacity for any unit of knowledge to have this effect depends on its applicability </w:t>
      </w:r>
      <w:r w:rsidR="00493DD2" w:rsidRPr="00545E12">
        <w:t xml:space="preserve">to other units of knowledge and to various products and processes – that it, to its ability to be reused, to promote learning and innovation, to support network effects and to drive down costs.  Most supportive of economic growth is knowledge and technology with high levels of mutually supporting forms of reuse, </w:t>
      </w:r>
      <w:r w:rsidR="00A05CD7" w:rsidRPr="00545E12">
        <w:t xml:space="preserve">learning, </w:t>
      </w:r>
      <w:r w:rsidR="00493DD2" w:rsidRPr="00545E12">
        <w:t>innovation, networks effects and lowering relative costs.</w:t>
      </w:r>
      <w:r w:rsidR="00493DD2" w:rsidRPr="00545E12">
        <w:rPr>
          <w:rStyle w:val="FootnoteReference"/>
        </w:rPr>
        <w:footnoteReference w:id="21"/>
      </w:r>
      <w:r w:rsidR="00493DD2" w:rsidRPr="00545E12">
        <w:t xml:space="preserve">  </w:t>
      </w:r>
    </w:p>
    <w:p w14:paraId="06478E14" w14:textId="77777777" w:rsidR="00920010" w:rsidRPr="00545E12" w:rsidRDefault="00920010" w:rsidP="00920010">
      <w:pPr>
        <w:ind w:firstLine="720"/>
      </w:pPr>
    </w:p>
    <w:p w14:paraId="0DE2EEA2" w14:textId="6BB651B8" w:rsidR="00920010" w:rsidRPr="00545E12" w:rsidRDefault="00920010" w:rsidP="00920010">
      <w:pPr>
        <w:ind w:firstLine="720"/>
      </w:pPr>
      <w:r w:rsidRPr="00545E12">
        <w:t>Sustained economic growth is a consequence of a system in which investment resources are repeatedly directed toward activities that generate increasing returns.  This comes most frequently from cumulating technological changes that alter relative prices, from the reuse of knowledge across a wide array of applications, from the expansion of knowledge</w:t>
      </w:r>
      <w:r w:rsidR="007A3D3E" w:rsidRPr="00545E12">
        <w:t>, from efforts to capture gains from network effects</w:t>
      </w:r>
      <w:r w:rsidRPr="00545E12">
        <w:t xml:space="preserve"> and from innovation. Economic growth that is both rapid and sustaining comes from virtuous cycles of cumulative causation generated by technology, knowledge and increasing returns extending over considerable periods of time.  This involves not only physical technologies but also institutional</w:t>
      </w:r>
      <w:r w:rsidR="007A3D3E" w:rsidRPr="00545E12">
        <w:t xml:space="preserve"> knowledge that configure and reconfigure</w:t>
      </w:r>
      <w:r w:rsidRPr="00545E12">
        <w:t xml:space="preserve"> human relations so as to use these technologies more effectively.</w:t>
      </w:r>
    </w:p>
    <w:p w14:paraId="55E962FE" w14:textId="77777777" w:rsidR="00920010" w:rsidRPr="00545E12" w:rsidRDefault="00920010" w:rsidP="00920010">
      <w:pPr>
        <w:ind w:firstLine="720"/>
      </w:pPr>
    </w:p>
    <w:p w14:paraId="75877CDC" w14:textId="62E5A0CB" w:rsidR="00920010" w:rsidRPr="00545E12" w:rsidRDefault="00920010" w:rsidP="00920010">
      <w:pPr>
        <w:ind w:firstLine="720"/>
      </w:pPr>
      <w:r w:rsidRPr="00545E12">
        <w:t>Put another way, economic growth is related to the gains from falling prices resulting from technological change, the potential increasing returns from knowledge linked to this technological change (a result of sharing, reuse, potential for new knowledge, and recombinant power), and the capacity of the networks/institutions to capture and apply the gains from technology and knowledge. Virtuous cycles of economic growth arise from self-reinforcing processes that derive from the increasing returns in technological change and knowledge.</w:t>
      </w:r>
      <w:r w:rsidRPr="00545E12">
        <w:rPr>
          <w:rStyle w:val="FootnoteReference"/>
        </w:rPr>
        <w:footnoteReference w:id="22"/>
      </w:r>
      <w:r w:rsidRPr="00545E12">
        <w:t xml:space="preserve"> </w:t>
      </w:r>
    </w:p>
    <w:p w14:paraId="6AE519B9" w14:textId="77777777" w:rsidR="00231A6B" w:rsidRDefault="00231A6B"/>
    <w:p w14:paraId="7218CD82" w14:textId="21EA6B01" w:rsidR="00231A6B" w:rsidRPr="00231A6B" w:rsidRDefault="00231A6B" w:rsidP="00231A6B">
      <w:pPr>
        <w:pStyle w:val="ListParagraph"/>
        <w:numPr>
          <w:ilvl w:val="0"/>
          <w:numId w:val="1"/>
        </w:numPr>
        <w:rPr>
          <w:b/>
        </w:rPr>
      </w:pPr>
      <w:r w:rsidRPr="00231A6B">
        <w:rPr>
          <w:b/>
        </w:rPr>
        <w:t>Two Eras of Globalization and Growth: 1820-2013</w:t>
      </w:r>
    </w:p>
    <w:p w14:paraId="6A8F98EB" w14:textId="77777777" w:rsidR="00231A6B" w:rsidRDefault="00231A6B" w:rsidP="00231A6B"/>
    <w:p w14:paraId="688CEF04" w14:textId="4355A4CA" w:rsidR="003752B4" w:rsidRPr="00BD46B5" w:rsidRDefault="00231A6B" w:rsidP="00BD46B5">
      <w:pPr>
        <w:ind w:firstLine="720"/>
      </w:pPr>
      <w:r w:rsidRPr="00545E12">
        <w:t>Over the past two centuries, there have been two great waves of globalization and economic growth.  The first began sometime in the early part of the 19</w:t>
      </w:r>
      <w:r w:rsidRPr="00545E12">
        <w:rPr>
          <w:vertAlign w:val="superscript"/>
        </w:rPr>
        <w:t>th</w:t>
      </w:r>
      <w:r w:rsidRPr="00545E12">
        <w:t xml:space="preserve"> century, perhaps about 1</w:t>
      </w:r>
      <w:r w:rsidR="00597B2F">
        <w:t>82</w:t>
      </w:r>
      <w:r w:rsidRPr="00545E12">
        <w:t>0</w:t>
      </w:r>
      <w:r w:rsidR="00597B2F">
        <w:t>,</w:t>
      </w:r>
      <w:r w:rsidRPr="00545E12">
        <w:t xml:space="preserve"> and continued until 1914.  Between 1914 and about 1950, globalization retreated or was stagnant and growth was minimal.  Especially after 1970 and until the present, a second great wave of globalization and growth commenced and has continued and even increased to the present.</w:t>
      </w:r>
      <w:r w:rsidRPr="00545E12">
        <w:rPr>
          <w:rStyle w:val="FootnoteReference"/>
        </w:rPr>
        <w:footnoteReference w:id="23"/>
      </w:r>
      <w:r w:rsidRPr="00545E12">
        <w:t xml:space="preserve"> </w:t>
      </w:r>
      <w:r w:rsidR="00197195" w:rsidRPr="00545E12">
        <w:t xml:space="preserve"> For our purposes, there are three</w:t>
      </w:r>
      <w:r w:rsidRPr="00545E12">
        <w:t xml:space="preserve"> features of these eras</w:t>
      </w:r>
      <w:r w:rsidR="00197195" w:rsidRPr="00545E12">
        <w:t xml:space="preserve"> that deserve close examination</w:t>
      </w:r>
      <w:r w:rsidRPr="00545E12">
        <w:t xml:space="preserve">: 1) </w:t>
      </w:r>
      <w:r w:rsidR="00197195" w:rsidRPr="00545E12">
        <w:t xml:space="preserve">the emergence of sustained economic growth after many millennia of economic stagnation; 2) </w:t>
      </w:r>
      <w:r w:rsidR="0006453F" w:rsidRPr="00545E12">
        <w:t xml:space="preserve">the </w:t>
      </w:r>
      <w:r w:rsidRPr="00545E12">
        <w:t xml:space="preserve">massive divergence </w:t>
      </w:r>
      <w:r w:rsidR="00FA0C77" w:rsidRPr="00545E12">
        <w:t>in economic growth between advanced western states and most of the rest of the worl</w:t>
      </w:r>
      <w:r w:rsidR="00B93565" w:rsidRPr="00545E12">
        <w:t xml:space="preserve">d </w:t>
      </w:r>
      <w:r w:rsidR="0006453F" w:rsidRPr="00545E12">
        <w:t>that</w:t>
      </w:r>
      <w:r w:rsidR="0078370C" w:rsidRPr="00545E12">
        <w:t xml:space="preserve"> </w:t>
      </w:r>
      <w:r w:rsidR="00B93565" w:rsidRPr="00545E12">
        <w:t>occurred during the first era;</w:t>
      </w:r>
      <w:r w:rsidR="00FA0C77" w:rsidRPr="00545E12">
        <w:t xml:space="preserve"> </w:t>
      </w:r>
      <w:r w:rsidR="00197195" w:rsidRPr="00545E12">
        <w:t>and 3</w:t>
      </w:r>
      <w:r w:rsidR="00B93565" w:rsidRPr="00545E12">
        <w:t xml:space="preserve">) reversing the initial trend, </w:t>
      </w:r>
      <w:r w:rsidR="00FA0C77" w:rsidRPr="00545E12">
        <w:t>poor nations in the second era achieved much higher rates of growth</w:t>
      </w:r>
      <w:r w:rsidR="00B93565" w:rsidRPr="00545E12">
        <w:t xml:space="preserve"> than wealthy nations</w:t>
      </w:r>
      <w:r w:rsidR="00FA0C77" w:rsidRPr="00545E12">
        <w:t>.  These patterns can be s</w:t>
      </w:r>
      <w:r w:rsidR="00B93565" w:rsidRPr="00545E12">
        <w:t>een in the foll</w:t>
      </w:r>
      <w:r w:rsidR="00597B2F">
        <w:t>owing figures</w:t>
      </w:r>
      <w:r w:rsidR="00B93565" w:rsidRPr="00545E12">
        <w:t>:</w:t>
      </w:r>
    </w:p>
    <w:p w14:paraId="1ECAFCFB" w14:textId="25876D6A" w:rsidR="00FA0C77" w:rsidRPr="00FA0C77" w:rsidRDefault="00FA0C77" w:rsidP="00FA0C77">
      <w:pPr>
        <w:rPr>
          <w:b/>
          <w:noProof/>
        </w:rPr>
      </w:pPr>
      <w:r w:rsidRPr="00FA0C77">
        <w:rPr>
          <w:b/>
          <w:noProof/>
        </w:rPr>
        <w:t>Figure I Divergence and Convergence</w:t>
      </w:r>
    </w:p>
    <w:p w14:paraId="577D48FC" w14:textId="77777777" w:rsidR="00FA0C77" w:rsidRDefault="00FA0C77" w:rsidP="00FA0C77">
      <w:pPr>
        <w:rPr>
          <w:noProof/>
        </w:rPr>
      </w:pPr>
    </w:p>
    <w:p w14:paraId="7C65BE57" w14:textId="664404CB" w:rsidR="00FA0C77" w:rsidRPr="000A6BD4" w:rsidRDefault="00FA0C77" w:rsidP="00FA0C77">
      <w:pPr>
        <w:rPr>
          <w:rFonts w:ascii="Book Antiqua" w:hAnsi="Book Antiqua"/>
        </w:rPr>
      </w:pPr>
      <w:r w:rsidRPr="00D71D08">
        <w:rPr>
          <w:noProof/>
        </w:rPr>
        <w:drawing>
          <wp:inline distT="0" distB="0" distL="0" distR="0" wp14:anchorId="5A78BCE1" wp14:editId="40F43065">
            <wp:extent cx="5486400" cy="36315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631565"/>
                    </a:xfrm>
                    <a:prstGeom prst="rect">
                      <a:avLst/>
                    </a:prstGeom>
                    <a:noFill/>
                    <a:ln>
                      <a:noFill/>
                    </a:ln>
                  </pic:spPr>
                </pic:pic>
              </a:graphicData>
            </a:graphic>
          </wp:inline>
        </w:drawing>
      </w:r>
    </w:p>
    <w:p w14:paraId="5EF712D6" w14:textId="2628D2FD" w:rsidR="00231A6B" w:rsidRDefault="00FA0C77" w:rsidP="00231A6B">
      <w:pPr>
        <w:rPr>
          <w:sz w:val="20"/>
          <w:szCs w:val="20"/>
        </w:rPr>
      </w:pPr>
      <w:r w:rsidRPr="00D71D08">
        <w:rPr>
          <w:sz w:val="20"/>
          <w:szCs w:val="20"/>
        </w:rPr>
        <w:t>Source: Richard Baldwin, “Global Supply Chains: Why They Emerged, Why They Matter, and Where They Are Going,” Fung Global Institute, Working Paper FGI-2012-1, 2012, 8</w:t>
      </w:r>
    </w:p>
    <w:p w14:paraId="4CEA7348" w14:textId="77777777" w:rsidR="00C479B2" w:rsidRDefault="00C479B2" w:rsidP="00231A6B">
      <w:pPr>
        <w:rPr>
          <w:b/>
        </w:rPr>
      </w:pPr>
    </w:p>
    <w:p w14:paraId="49D1D0E2" w14:textId="59555F88" w:rsidR="00FA0C77" w:rsidRPr="00FA0C77" w:rsidRDefault="00FA0C77" w:rsidP="00231A6B">
      <w:pPr>
        <w:rPr>
          <w:b/>
        </w:rPr>
      </w:pPr>
      <w:r w:rsidRPr="00FA0C77">
        <w:rPr>
          <w:b/>
        </w:rPr>
        <w:t>Figure II</w:t>
      </w:r>
      <w:r w:rsidR="00C479B2">
        <w:rPr>
          <w:b/>
        </w:rPr>
        <w:t>:</w:t>
      </w:r>
      <w:r w:rsidRPr="00FA0C77">
        <w:rPr>
          <w:b/>
        </w:rPr>
        <w:t xml:space="preserve"> The Fall and Rise of China</w:t>
      </w:r>
    </w:p>
    <w:p w14:paraId="373DB5DB" w14:textId="77777777" w:rsidR="00FA0C77" w:rsidRDefault="00FA0C77" w:rsidP="00231A6B"/>
    <w:p w14:paraId="37E1FC7E" w14:textId="73A02EE2" w:rsidR="00FA0C77" w:rsidRDefault="00FA0C77" w:rsidP="00231A6B">
      <w:r>
        <w:rPr>
          <w:rFonts w:ascii="Lucida Grande" w:hAnsi="Lucida Grande"/>
          <w:noProof/>
          <w:color w:val="000000"/>
        </w:rPr>
        <w:drawing>
          <wp:inline distT="0" distB="0" distL="0" distR="0" wp14:anchorId="63338E62" wp14:editId="4BEA3039">
            <wp:extent cx="3251200" cy="3149600"/>
            <wp:effectExtent l="0" t="0" r="0" b="0"/>
            <wp:docPr id="2" name="Picture 2" descr="chire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reg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1200" cy="3149600"/>
                    </a:xfrm>
                    <a:prstGeom prst="rect">
                      <a:avLst/>
                    </a:prstGeom>
                    <a:noFill/>
                    <a:ln>
                      <a:noFill/>
                    </a:ln>
                  </pic:spPr>
                </pic:pic>
              </a:graphicData>
            </a:graphic>
          </wp:inline>
        </w:drawing>
      </w:r>
    </w:p>
    <w:p w14:paraId="53394E4D" w14:textId="587DC38D" w:rsidR="004871C8" w:rsidRDefault="004871C8" w:rsidP="00231A6B">
      <w:pPr>
        <w:rPr>
          <w:sz w:val="20"/>
          <w:szCs w:val="20"/>
        </w:rPr>
      </w:pPr>
      <w:r w:rsidRPr="004871C8">
        <w:rPr>
          <w:sz w:val="20"/>
          <w:szCs w:val="20"/>
        </w:rPr>
        <w:t>Source: The Economist</w:t>
      </w:r>
    </w:p>
    <w:p w14:paraId="57C46F83" w14:textId="77777777" w:rsidR="00CE7885" w:rsidRDefault="00CE7885" w:rsidP="00231A6B">
      <w:pPr>
        <w:rPr>
          <w:b/>
        </w:rPr>
      </w:pPr>
    </w:p>
    <w:p w14:paraId="25F6E68F" w14:textId="77777777" w:rsidR="00CE7885" w:rsidRDefault="00CE7885" w:rsidP="00231A6B">
      <w:pPr>
        <w:rPr>
          <w:b/>
        </w:rPr>
      </w:pPr>
    </w:p>
    <w:p w14:paraId="6BC3E16B" w14:textId="453122C9" w:rsidR="004871C8" w:rsidRPr="004871C8" w:rsidRDefault="004871C8" w:rsidP="00231A6B">
      <w:pPr>
        <w:rPr>
          <w:b/>
        </w:rPr>
      </w:pPr>
      <w:r w:rsidRPr="004871C8">
        <w:rPr>
          <w:b/>
        </w:rPr>
        <w:t>Figure III The Great Convergence</w:t>
      </w:r>
    </w:p>
    <w:p w14:paraId="43F911EA" w14:textId="09105EA0" w:rsidR="004871C8" w:rsidRDefault="004871C8" w:rsidP="00231A6B">
      <w:r>
        <w:rPr>
          <w:rFonts w:eastAsia="Times New Roman" w:cs="Times New Roman"/>
          <w:noProof/>
        </w:rPr>
        <w:drawing>
          <wp:inline distT="0" distB="0" distL="0" distR="0" wp14:anchorId="540ADF4A" wp14:editId="4024F871">
            <wp:extent cx="2743200" cy="2503434"/>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503434"/>
                    </a:xfrm>
                    <a:prstGeom prst="rect">
                      <a:avLst/>
                    </a:prstGeom>
                    <a:noFill/>
                    <a:ln>
                      <a:noFill/>
                    </a:ln>
                  </pic:spPr>
                </pic:pic>
              </a:graphicData>
            </a:graphic>
          </wp:inline>
        </w:drawing>
      </w:r>
    </w:p>
    <w:p w14:paraId="02D49375" w14:textId="77777777" w:rsidR="00C479B2" w:rsidRPr="00C479B2" w:rsidRDefault="004871C8" w:rsidP="00C479B2">
      <w:pPr>
        <w:rPr>
          <w:rFonts w:eastAsia="Times New Roman" w:cs="Times New Roman"/>
          <w:sz w:val="20"/>
          <w:szCs w:val="20"/>
        </w:rPr>
      </w:pPr>
      <w:r w:rsidRPr="00C479B2">
        <w:rPr>
          <w:sz w:val="20"/>
          <w:szCs w:val="20"/>
        </w:rPr>
        <w:t>Source: The Economist</w:t>
      </w:r>
      <w:r w:rsidR="00C479B2" w:rsidRPr="00C479B2">
        <w:rPr>
          <w:sz w:val="20"/>
          <w:szCs w:val="20"/>
        </w:rPr>
        <w:t xml:space="preserve">, </w:t>
      </w:r>
      <w:r w:rsidR="00C479B2" w:rsidRPr="00C479B2">
        <w:rPr>
          <w:rFonts w:eastAsia="Times New Roman" w:cs="Times New Roman"/>
          <w:sz w:val="20"/>
          <w:szCs w:val="20"/>
        </w:rPr>
        <w:t>“Why the Tail Wags the Dog,” August 6, 2011.</w:t>
      </w:r>
    </w:p>
    <w:p w14:paraId="655BE9BB" w14:textId="5D9A484D" w:rsidR="004871C8" w:rsidRPr="004871C8" w:rsidRDefault="004871C8" w:rsidP="00231A6B">
      <w:pPr>
        <w:rPr>
          <w:sz w:val="20"/>
          <w:szCs w:val="20"/>
        </w:rPr>
      </w:pPr>
    </w:p>
    <w:p w14:paraId="29C3B7FB" w14:textId="44A69C26" w:rsidR="004871C8" w:rsidRPr="004871C8" w:rsidRDefault="004871C8" w:rsidP="00231A6B">
      <w:pPr>
        <w:rPr>
          <w:b/>
        </w:rPr>
      </w:pPr>
      <w:r w:rsidRPr="004871C8">
        <w:rPr>
          <w:b/>
        </w:rPr>
        <w:t>Figure IV Developed and Developing Nation Growth Rates</w:t>
      </w:r>
    </w:p>
    <w:p w14:paraId="46C1298F" w14:textId="7B641EEC" w:rsidR="004871C8" w:rsidRDefault="004871C8" w:rsidP="00231A6B">
      <w:r>
        <w:rPr>
          <w:rFonts w:ascii="Times" w:hAnsi="Times" w:cs="Times"/>
          <w:noProof/>
        </w:rPr>
        <w:drawing>
          <wp:inline distT="0" distB="0" distL="0" distR="0" wp14:anchorId="4B034AFB" wp14:editId="586053C7">
            <wp:extent cx="4572000" cy="3255421"/>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255421"/>
                    </a:xfrm>
                    <a:prstGeom prst="rect">
                      <a:avLst/>
                    </a:prstGeom>
                    <a:noFill/>
                    <a:ln>
                      <a:noFill/>
                    </a:ln>
                  </pic:spPr>
                </pic:pic>
              </a:graphicData>
            </a:graphic>
          </wp:inline>
        </w:drawing>
      </w:r>
    </w:p>
    <w:p w14:paraId="4A2D1409" w14:textId="015DC976" w:rsidR="00C479B2" w:rsidRPr="00C479B2" w:rsidRDefault="004871C8" w:rsidP="00C479B2">
      <w:pPr>
        <w:rPr>
          <w:rFonts w:eastAsia="Times New Roman" w:cs="Times New Roman"/>
          <w:sz w:val="20"/>
          <w:szCs w:val="20"/>
        </w:rPr>
      </w:pPr>
      <w:r w:rsidRPr="00C479B2">
        <w:rPr>
          <w:sz w:val="20"/>
          <w:szCs w:val="20"/>
        </w:rPr>
        <w:t>Source:</w:t>
      </w:r>
      <w:r w:rsidR="00C479B2" w:rsidRPr="00C479B2">
        <w:rPr>
          <w:sz w:val="20"/>
          <w:szCs w:val="20"/>
        </w:rPr>
        <w:t xml:space="preserve"> </w:t>
      </w:r>
      <w:r w:rsidR="00C479B2" w:rsidRPr="00C479B2">
        <w:rPr>
          <w:rFonts w:eastAsia="Times New Roman" w:cs="Times New Roman"/>
          <w:sz w:val="20"/>
          <w:szCs w:val="20"/>
        </w:rPr>
        <w:t xml:space="preserve">Richard Baldwin, “Trade and </w:t>
      </w:r>
      <w:proofErr w:type="spellStart"/>
      <w:r w:rsidR="00C479B2" w:rsidRPr="00C479B2">
        <w:rPr>
          <w:rFonts w:eastAsia="Times New Roman" w:cs="Times New Roman"/>
          <w:sz w:val="20"/>
          <w:szCs w:val="20"/>
        </w:rPr>
        <w:t>Industrialisation</w:t>
      </w:r>
      <w:proofErr w:type="spellEnd"/>
      <w:r w:rsidR="00C479B2" w:rsidRPr="00C479B2">
        <w:rPr>
          <w:rFonts w:eastAsia="Times New Roman" w:cs="Times New Roman"/>
          <w:sz w:val="20"/>
          <w:szCs w:val="20"/>
        </w:rPr>
        <w:t xml:space="preserve"> after </w:t>
      </w:r>
      <w:proofErr w:type="spellStart"/>
      <w:r w:rsidR="00C479B2" w:rsidRPr="00C479B2">
        <w:rPr>
          <w:rFonts w:eastAsia="Times New Roman" w:cs="Times New Roman"/>
          <w:sz w:val="20"/>
          <w:szCs w:val="20"/>
        </w:rPr>
        <w:t>Globalisation’s</w:t>
      </w:r>
      <w:proofErr w:type="spellEnd"/>
      <w:r w:rsidR="00C479B2" w:rsidRPr="00C479B2">
        <w:rPr>
          <w:rFonts w:eastAsia="Times New Roman" w:cs="Times New Roman"/>
          <w:sz w:val="20"/>
          <w:szCs w:val="20"/>
        </w:rPr>
        <w:t xml:space="preserve"> Second Unbundling,” NBER Working Paper 17716 (December 2011) 2.</w:t>
      </w:r>
    </w:p>
    <w:p w14:paraId="027AD5E9" w14:textId="3D6CEC3D" w:rsidR="004871C8" w:rsidRDefault="004871C8" w:rsidP="00231A6B"/>
    <w:p w14:paraId="16AFBA87" w14:textId="77777777" w:rsidR="004871C8" w:rsidRDefault="004871C8" w:rsidP="00231A6B"/>
    <w:p w14:paraId="6E9399C4" w14:textId="012BB05C" w:rsidR="004871C8" w:rsidRDefault="004871C8" w:rsidP="00231A6B">
      <w:r>
        <w:t>How are we to explain this rather remarkable change of fortunes?</w:t>
      </w:r>
      <w:r w:rsidR="009737E0">
        <w:rPr>
          <w:rStyle w:val="FootnoteReference"/>
        </w:rPr>
        <w:footnoteReference w:id="24"/>
      </w:r>
    </w:p>
    <w:p w14:paraId="3866CD82" w14:textId="77777777" w:rsidR="00990B7E" w:rsidRDefault="00990B7E" w:rsidP="00231A6B"/>
    <w:p w14:paraId="5D28A0E6" w14:textId="479FAF2D" w:rsidR="009F3C7F" w:rsidRPr="009F3C7F" w:rsidRDefault="009F3C7F" w:rsidP="00AE6BAF">
      <w:pPr>
        <w:ind w:firstLine="720"/>
        <w:rPr>
          <w:b/>
        </w:rPr>
      </w:pPr>
      <w:r w:rsidRPr="009F3C7F">
        <w:rPr>
          <w:b/>
        </w:rPr>
        <w:t xml:space="preserve">The First Era </w:t>
      </w:r>
      <w:r w:rsidR="00597B2F">
        <w:rPr>
          <w:b/>
        </w:rPr>
        <w:t xml:space="preserve">of Globalization </w:t>
      </w:r>
      <w:r w:rsidRPr="009F3C7F">
        <w:rPr>
          <w:b/>
        </w:rPr>
        <w:t>and the “Great Divergence.”</w:t>
      </w:r>
      <w:r w:rsidR="003752B4">
        <w:rPr>
          <w:rStyle w:val="FootnoteReference"/>
          <w:b/>
        </w:rPr>
        <w:footnoteReference w:id="25"/>
      </w:r>
    </w:p>
    <w:p w14:paraId="4792A581" w14:textId="77777777" w:rsidR="009F3C7F" w:rsidRDefault="009F3C7F" w:rsidP="00AE6BAF">
      <w:pPr>
        <w:ind w:firstLine="720"/>
      </w:pPr>
    </w:p>
    <w:p w14:paraId="536A3890" w14:textId="77777777" w:rsidR="0017014F" w:rsidRDefault="00197195" w:rsidP="00AE6BAF">
      <w:pPr>
        <w:ind w:firstLine="720"/>
      </w:pPr>
      <w:r>
        <w:t>We have seen that economic growth is linked to the generation of increasing returns from knowledge and technology and the capacity of economic institution</w:t>
      </w:r>
      <w:r w:rsidR="0036499B">
        <w:t>s to reap these gains.  It is at</w:t>
      </w:r>
      <w:r>
        <w:t xml:space="preserve"> this intersection of knowledge, technology and institutions where we will find the answer to our three puzzles.</w:t>
      </w:r>
      <w:r w:rsidR="0036499B">
        <w:t xml:space="preserve">  Briefly put, sustained economic growth </w:t>
      </w:r>
      <w:r w:rsidR="00097251">
        <w:t>arises in the late 18</w:t>
      </w:r>
      <w:r w:rsidR="00097251" w:rsidRPr="00097251">
        <w:rPr>
          <w:vertAlign w:val="superscript"/>
        </w:rPr>
        <w:t>th</w:t>
      </w:r>
      <w:r w:rsidR="00097251">
        <w:t xml:space="preserve"> and early 19</w:t>
      </w:r>
      <w:r w:rsidR="00097251" w:rsidRPr="00097251">
        <w:rPr>
          <w:vertAlign w:val="superscript"/>
        </w:rPr>
        <w:t>th</w:t>
      </w:r>
      <w:r w:rsidR="00097251">
        <w:t xml:space="preserve"> centuries as</w:t>
      </w:r>
      <w:r w:rsidR="0036499B">
        <w:t xml:space="preserve"> a result of technological discoveries with rising applications across multiple economic activities that lower costs dramatically.  This new system of codified knowledge cumulates at an increasing rate and yields new knowledge – innovations – with even wider use and larger cost and capabilities gains.</w:t>
      </w:r>
      <w:r w:rsidR="00097251">
        <w:t xml:space="preserve">  </w:t>
      </w:r>
    </w:p>
    <w:p w14:paraId="446D25E4" w14:textId="77777777" w:rsidR="0017014F" w:rsidRDefault="0017014F" w:rsidP="00AE6BAF">
      <w:pPr>
        <w:ind w:firstLine="720"/>
      </w:pPr>
    </w:p>
    <w:p w14:paraId="3B2524A3" w14:textId="39A70809" w:rsidR="00AE6BAF" w:rsidRPr="000A6BD4" w:rsidRDefault="00097251" w:rsidP="00AE6BAF">
      <w:pPr>
        <w:ind w:firstLine="720"/>
        <w:rPr>
          <w:rFonts w:ascii="Book Antiqua" w:hAnsi="Book Antiqua"/>
        </w:rPr>
      </w:pPr>
      <w:r>
        <w:t xml:space="preserve">Virtuous cycles of increasing returns broke the patterns of thousands of years and generated sustain economic growth.  This can be linked to the increasing returns from steam engines, </w:t>
      </w:r>
      <w:r w:rsidR="006D543A">
        <w:t>the spinning jenny</w:t>
      </w:r>
      <w:r>
        <w:t>, iron</w:t>
      </w:r>
      <w:r w:rsidR="006D543A">
        <w:t xml:space="preserve"> and steel</w:t>
      </w:r>
      <w:r>
        <w:t xml:space="preserve">, railroads, telegraphs, </w:t>
      </w:r>
      <w:r w:rsidR="004E385D">
        <w:t>systems for national and international capital accumulation and allocation, electricity and many other new capabilities.</w:t>
      </w:r>
      <w:r w:rsidR="00AE6BAF">
        <w:t xml:space="preserve">  Changes in relative prices are one indicator of these processes.  </w:t>
      </w:r>
      <w:r w:rsidR="00AE6BAF" w:rsidRPr="000A6BD4">
        <w:rPr>
          <w:rFonts w:ascii="Book Antiqua" w:hAnsi="Book Antiqua"/>
        </w:rPr>
        <w:t>For example, between 1780 and 1825 the time required to process 100 lbs</w:t>
      </w:r>
      <w:r w:rsidR="00AE6BAF">
        <w:rPr>
          <w:rFonts w:ascii="Book Antiqua" w:hAnsi="Book Antiqua"/>
        </w:rPr>
        <w:t>.</w:t>
      </w:r>
      <w:r w:rsidR="00AE6BAF" w:rsidRPr="000A6BD4">
        <w:rPr>
          <w:rFonts w:ascii="Book Antiqua" w:hAnsi="Book Antiqua"/>
        </w:rPr>
        <w:t xml:space="preserve"> of cotton yarn </w:t>
      </w:r>
      <w:r w:rsidR="00CE7885">
        <w:rPr>
          <w:rFonts w:ascii="Book Antiqua" w:hAnsi="Book Antiqua"/>
        </w:rPr>
        <w:t xml:space="preserve">in Britain </w:t>
      </w:r>
      <w:r w:rsidR="00AE6BAF" w:rsidRPr="000A6BD4">
        <w:rPr>
          <w:rFonts w:ascii="Book Antiqua" w:hAnsi="Book Antiqua"/>
        </w:rPr>
        <w:t>fell from 2000 hours to 135 hours.  This compared to 50,000 hours in India in the late 18</w:t>
      </w:r>
      <w:r w:rsidR="00AE6BAF" w:rsidRPr="000A6BD4">
        <w:rPr>
          <w:rFonts w:ascii="Book Antiqua" w:hAnsi="Book Antiqua"/>
          <w:vertAlign w:val="superscript"/>
        </w:rPr>
        <w:t>th</w:t>
      </w:r>
      <w:r w:rsidR="00AE6BAF" w:rsidRPr="000A6BD4">
        <w:rPr>
          <w:rFonts w:ascii="Book Antiqua" w:hAnsi="Book Antiqua"/>
        </w:rPr>
        <w:t xml:space="preserve"> century.   The actual price of cotton yarn fell by 95% between 1760 and 1837.</w:t>
      </w:r>
      <w:r w:rsidR="00AE6BAF" w:rsidRPr="000A6BD4">
        <w:rPr>
          <w:rStyle w:val="FootnoteReference"/>
        </w:rPr>
        <w:footnoteReference w:id="26"/>
      </w:r>
      <w:r w:rsidR="00376137">
        <w:rPr>
          <w:rFonts w:ascii="Book Antiqua" w:hAnsi="Book Antiqua"/>
        </w:rPr>
        <w:t xml:space="preserve">  The most important economic gains from increasing returns </w:t>
      </w:r>
      <w:r w:rsidR="00D77B0C">
        <w:rPr>
          <w:rFonts w:ascii="Book Antiqua" w:hAnsi="Book Antiqua"/>
        </w:rPr>
        <w:t xml:space="preserve">were scale intensive and </w:t>
      </w:r>
      <w:r w:rsidR="00376137">
        <w:rPr>
          <w:rFonts w:ascii="Book Antiqua" w:hAnsi="Book Antiqua"/>
        </w:rPr>
        <w:t>derived from reductions</w:t>
      </w:r>
      <w:r w:rsidR="00D77B0C">
        <w:rPr>
          <w:rFonts w:ascii="Book Antiqua" w:hAnsi="Book Antiqua"/>
        </w:rPr>
        <w:t xml:space="preserve"> in the costs of transportation and communication, from the institutions developed to manage the large systems to operate across great distances, and from the advances in knowledge that linked new energy systems to new forms of consumption</w:t>
      </w:r>
      <w:r w:rsidR="00A263A4">
        <w:rPr>
          <w:rFonts w:ascii="Book Antiqua" w:hAnsi="Book Antiqua"/>
        </w:rPr>
        <w:t>.</w:t>
      </w:r>
    </w:p>
    <w:p w14:paraId="1AFB585C" w14:textId="77777777" w:rsidR="00AE6BAF" w:rsidRPr="000A6BD4" w:rsidRDefault="00AE6BAF" w:rsidP="00AE6BAF">
      <w:pPr>
        <w:rPr>
          <w:rFonts w:ascii="Book Antiqua" w:hAnsi="Book Antiqua"/>
        </w:rPr>
      </w:pPr>
    </w:p>
    <w:p w14:paraId="5FE432B2" w14:textId="3AF71A77" w:rsidR="009F3C7F" w:rsidRDefault="00AE6BAF" w:rsidP="00231A6B">
      <w:r>
        <w:tab/>
        <w:t xml:space="preserve">More difficult to understand is the </w:t>
      </w:r>
      <w:r w:rsidR="0006453F">
        <w:t xml:space="preserve">quite </w:t>
      </w:r>
      <w:r>
        <w:t>different dynamics of globalization and growth across these two eras.</w:t>
      </w:r>
      <w:r w:rsidR="0006453F">
        <w:t xml:space="preserve">  </w:t>
      </w:r>
      <w:r w:rsidR="009F3C7F">
        <w:t>We look to answer this question in the relationship between economic knowledge and the institutions that emerge to capture increasing returns.</w:t>
      </w:r>
    </w:p>
    <w:p w14:paraId="6960A06B" w14:textId="77777777" w:rsidR="009F3C7F" w:rsidRDefault="009F3C7F" w:rsidP="00231A6B"/>
    <w:p w14:paraId="36E38AD5" w14:textId="4BDBB47E" w:rsidR="00197195" w:rsidRDefault="0006453F" w:rsidP="009F3C7F">
      <w:pPr>
        <w:ind w:firstLine="720"/>
      </w:pPr>
      <w:r>
        <w:t>The first era of gr</w:t>
      </w:r>
      <w:r w:rsidR="009A67FE">
        <w:t>owth – which extends from the 18</w:t>
      </w:r>
      <w:r w:rsidR="00173EFB">
        <w:t>30s to the 195</w:t>
      </w:r>
      <w:r>
        <w:t>0s – was scale intensive</w:t>
      </w:r>
      <w:r w:rsidR="00BD000E">
        <w:t>, capital intensive and energy intensive</w:t>
      </w:r>
      <w:r w:rsidR="007B396B">
        <w:t>,</w:t>
      </w:r>
      <w:r w:rsidR="009A67FE">
        <w:t xml:space="preserve"> with </w:t>
      </w:r>
      <w:r>
        <w:t>national systems of production</w:t>
      </w:r>
      <w:r w:rsidR="00BD000E">
        <w:t xml:space="preserve"> and distribution</w:t>
      </w:r>
      <w:r w:rsidR="00652596">
        <w:t>, capital formation and allocation</w:t>
      </w:r>
      <w:r w:rsidR="007B396B">
        <w:t>,</w:t>
      </w:r>
      <w:r w:rsidR="00BD000E">
        <w:t xml:space="preserve"> and knowledge development and absorption constructed as the institutional base for industrialization.  </w:t>
      </w:r>
      <w:r w:rsidR="00F134D6">
        <w:t xml:space="preserve">The technological and organizational order for production was tightly coupled, </w:t>
      </w:r>
      <w:r w:rsidR="001678CB">
        <w:t>mandating</w:t>
      </w:r>
      <w:r w:rsidR="00F134D6">
        <w:t xml:space="preserve"> considerable accumulation of capital and close coordination of the systems of production.</w:t>
      </w:r>
      <w:r w:rsidR="00F134D6">
        <w:rPr>
          <w:rStyle w:val="FootnoteReference"/>
        </w:rPr>
        <w:footnoteReference w:id="27"/>
      </w:r>
      <w:r w:rsidR="00F134D6">
        <w:t xml:space="preserve"> </w:t>
      </w:r>
      <w:r w:rsidR="004914B5">
        <w:t>This required the creation of what we today understand as a modern society, with an effective and modern state, legal systems and intellectual systems of science and knowledge formation and diffusion.  The institutional, financial and political systems that emerged in conjuncti</w:t>
      </w:r>
      <w:r w:rsidR="00173EFB">
        <w:t>on with the large-</w:t>
      </w:r>
      <w:r w:rsidR="004914B5">
        <w:t xml:space="preserve">scale national systems of management, organization and consumption represented massive barriers to societies not already modern or capable of making revolutionary changes to achieve these capabilities.  Knowledge was the central force in economic growth but was expressed through </w:t>
      </w:r>
      <w:r w:rsidR="007B396B">
        <w:t xml:space="preserve">tightly complementary </w:t>
      </w:r>
      <w:r w:rsidR="004914B5">
        <w:t>national scale institutions</w:t>
      </w:r>
      <w:r w:rsidR="001678CB">
        <w:t>, which</w:t>
      </w:r>
      <w:r w:rsidR="004914B5">
        <w:t xml:space="preserve"> </w:t>
      </w:r>
      <w:r w:rsidR="00F12B54">
        <w:t>needed to be develo</w:t>
      </w:r>
      <w:r w:rsidR="007B7811">
        <w:t>ped more or less simultaneously</w:t>
      </w:r>
      <w:r w:rsidR="004914B5">
        <w:t>.  This led to economic growth for only a relatively small number of states and largely prevented development for much of the world.</w:t>
      </w:r>
      <w:r w:rsidR="00C479B2">
        <w:rPr>
          <w:rStyle w:val="FootnoteReference"/>
        </w:rPr>
        <w:footnoteReference w:id="28"/>
      </w:r>
    </w:p>
    <w:p w14:paraId="4A9B6622" w14:textId="77777777" w:rsidR="00D4188B" w:rsidRDefault="00D4188B" w:rsidP="00231A6B"/>
    <w:p w14:paraId="67875D55" w14:textId="26E3DCDD" w:rsidR="00FC3939" w:rsidRPr="00984E04" w:rsidRDefault="00D4188B" w:rsidP="00984E04">
      <w:pPr>
        <w:widowControl w:val="0"/>
        <w:autoSpaceDE w:val="0"/>
        <w:autoSpaceDN w:val="0"/>
        <w:adjustRightInd w:val="0"/>
        <w:spacing w:after="240"/>
        <w:rPr>
          <w:rFonts w:cs="Times"/>
        </w:rPr>
      </w:pPr>
      <w:r>
        <w:tab/>
        <w:t xml:space="preserve">Though economic activity in this era involved a considerable and expanding global dimension, </w:t>
      </w:r>
      <w:r w:rsidR="00800B00">
        <w:t>production systems and institutions were decidedly nation-centered.</w:t>
      </w:r>
      <w:r w:rsidR="00B924CF">
        <w:t xml:space="preserve"> </w:t>
      </w:r>
      <w:r w:rsidR="00B924CF">
        <w:rPr>
          <w:sz w:val="20"/>
          <w:szCs w:val="20"/>
        </w:rPr>
        <w:t xml:space="preserve"> </w:t>
      </w:r>
      <w:r w:rsidR="00EA5753" w:rsidRPr="00EA5753">
        <w:t>The industrial order</w:t>
      </w:r>
      <w:r w:rsidR="00B924CF" w:rsidRPr="00EA5753">
        <w:t xml:space="preserve"> </w:t>
      </w:r>
      <w:r w:rsidR="00EA5753">
        <w:t xml:space="preserve">of production was framed around nations because the institutions for this system were created largely within and even by nations.  </w:t>
      </w:r>
      <w:r w:rsidR="00173EFB">
        <w:rPr>
          <w:rFonts w:cs="Times"/>
        </w:rPr>
        <w:t>The i</w:t>
      </w:r>
      <w:r w:rsidR="00173EFB" w:rsidRPr="00D71D08">
        <w:rPr>
          <w:rFonts w:cs="Times"/>
        </w:rPr>
        <w:t>nstitutions supporting production</w:t>
      </w:r>
      <w:r w:rsidR="00173EFB">
        <w:rPr>
          <w:rFonts w:cs="Times"/>
        </w:rPr>
        <w:t xml:space="preserve"> were</w:t>
      </w:r>
      <w:r w:rsidR="00173EFB" w:rsidRPr="00D71D08">
        <w:rPr>
          <w:rFonts w:cs="Times"/>
        </w:rPr>
        <w:t xml:space="preserve"> nation-based and created </w:t>
      </w:r>
      <w:r w:rsidR="00173EFB">
        <w:rPr>
          <w:rFonts w:cs="Times"/>
        </w:rPr>
        <w:t>by national government policies; especially important were</w:t>
      </w:r>
      <w:r w:rsidR="00173EFB" w:rsidRPr="00D71D08">
        <w:rPr>
          <w:rFonts w:cs="Times"/>
        </w:rPr>
        <w:t xml:space="preserve"> financial systems for accumulation</w:t>
      </w:r>
      <w:r w:rsidR="008B42CE">
        <w:rPr>
          <w:rFonts w:cs="Times"/>
        </w:rPr>
        <w:t xml:space="preserve">, concentration and allocation of </w:t>
      </w:r>
      <w:r w:rsidR="00173EFB" w:rsidRPr="00D71D08">
        <w:rPr>
          <w:rFonts w:cs="Times"/>
        </w:rPr>
        <w:t xml:space="preserve">financial and productive capital; legal, communication and transportation systems to support scale economies; </w:t>
      </w:r>
      <w:r w:rsidR="00173EFB">
        <w:rPr>
          <w:rFonts w:cs="Times"/>
        </w:rPr>
        <w:t xml:space="preserve">and </w:t>
      </w:r>
      <w:r w:rsidR="00984E04">
        <w:rPr>
          <w:rFonts w:cs="Times"/>
        </w:rPr>
        <w:t xml:space="preserve">policies for education to expand the knowledge base of the nation.  </w:t>
      </w:r>
      <w:r w:rsidR="00984E04">
        <w:t>This</w:t>
      </w:r>
      <w:r w:rsidR="00EA5753">
        <w:t xml:space="preserve"> “visible hand” order of</w:t>
      </w:r>
      <w:r w:rsidR="00B924CF" w:rsidRPr="00EA5753">
        <w:t xml:space="preserve"> the </w:t>
      </w:r>
      <w:r w:rsidR="00EA5753">
        <w:t xml:space="preserve">mid to </w:t>
      </w:r>
      <w:r w:rsidR="00B924CF" w:rsidRPr="00EA5753">
        <w:t>late 19</w:t>
      </w:r>
      <w:r w:rsidR="00B924CF" w:rsidRPr="00EA5753">
        <w:rPr>
          <w:vertAlign w:val="superscript"/>
        </w:rPr>
        <w:t>th</w:t>
      </w:r>
      <w:r w:rsidR="00EA5753">
        <w:t xml:space="preserve"> century combined</w:t>
      </w:r>
      <w:r w:rsidR="00B924CF" w:rsidRPr="00EA5753">
        <w:t xml:space="preserve"> capital intensive industries such as railroads and shipbuilding, energy intensive production processes related to coal and steel, mass markets linked to scale economies and nationally organized systems of accumulating and allocating financial capital.  Further, production </w:t>
      </w:r>
      <w:r w:rsidR="00FC3939">
        <w:t xml:space="preserve">processes </w:t>
      </w:r>
      <w:r w:rsidR="00B924CF" w:rsidRPr="00EA5753">
        <w:t xml:space="preserve">clustered into nations, as trade expanded globally, with production dependent on the productive factors within a nation, the composition of which was a broad and deep industrial ecosystem.  </w:t>
      </w:r>
      <w:r w:rsidR="00984E04">
        <w:t xml:space="preserve">Production was typically </w:t>
      </w:r>
      <w:r w:rsidR="00984E04">
        <w:rPr>
          <w:rFonts w:cs="Times"/>
        </w:rPr>
        <w:t>f</w:t>
      </w:r>
      <w:r w:rsidR="00984E04" w:rsidRPr="00D71D08">
        <w:rPr>
          <w:rFonts w:cs="Times"/>
        </w:rPr>
        <w:t xml:space="preserve">ocused in a single firm </w:t>
      </w:r>
      <w:r w:rsidR="00984E04">
        <w:rPr>
          <w:rFonts w:cs="Times"/>
        </w:rPr>
        <w:t>located within in a single nation and was</w:t>
      </w:r>
      <w:r w:rsidR="00984E04" w:rsidRPr="00D71D08">
        <w:rPr>
          <w:rFonts w:cs="Times"/>
        </w:rPr>
        <w:t xml:space="preserve"> based </w:t>
      </w:r>
      <w:r w:rsidR="00984E04">
        <w:rPr>
          <w:rFonts w:cs="Times"/>
        </w:rPr>
        <w:t xml:space="preserve">primarily </w:t>
      </w:r>
      <w:r w:rsidR="00984E04" w:rsidRPr="00D71D08">
        <w:rPr>
          <w:rFonts w:cs="Times"/>
        </w:rPr>
        <w:t xml:space="preserve">on </w:t>
      </w:r>
      <w:r w:rsidR="00984E04">
        <w:rPr>
          <w:rFonts w:cs="Times"/>
        </w:rPr>
        <w:t>the</w:t>
      </w:r>
      <w:r w:rsidR="00984E04" w:rsidRPr="00D71D08">
        <w:rPr>
          <w:rFonts w:cs="Times"/>
        </w:rPr>
        <w:t xml:space="preserve"> capabilities</w:t>
      </w:r>
      <w:r w:rsidR="00984E04">
        <w:rPr>
          <w:rFonts w:cs="Times"/>
        </w:rPr>
        <w:t xml:space="preserve"> contained within that nation.</w:t>
      </w:r>
      <w:r w:rsidR="00944F82">
        <w:rPr>
          <w:rStyle w:val="FootnoteReference"/>
          <w:rFonts w:cs="Times"/>
        </w:rPr>
        <w:footnoteReference w:id="29"/>
      </w:r>
      <w:r w:rsidR="00984E04">
        <w:rPr>
          <w:rFonts w:cs="Times"/>
        </w:rPr>
        <w:t xml:space="preserve">  </w:t>
      </w:r>
      <w:r w:rsidR="00984E04" w:rsidRPr="00D71D08">
        <w:rPr>
          <w:rFonts w:cs="Times"/>
        </w:rPr>
        <w:t xml:space="preserve">Trade </w:t>
      </w:r>
      <w:r w:rsidR="00984E04">
        <w:rPr>
          <w:rFonts w:cs="Times"/>
        </w:rPr>
        <w:t>was of two types: One was primary products from poor nations to industrial nations; and second was tra</w:t>
      </w:r>
      <w:r w:rsidR="006519DD">
        <w:rPr>
          <w:rFonts w:cs="Times"/>
        </w:rPr>
        <w:t>de in industrial products consisting</w:t>
      </w:r>
      <w:r w:rsidR="00984E04">
        <w:rPr>
          <w:rFonts w:cs="Times"/>
        </w:rPr>
        <w:t xml:space="preserve"> of </w:t>
      </w:r>
      <w:r w:rsidR="006519DD">
        <w:rPr>
          <w:rFonts w:cs="Times"/>
        </w:rPr>
        <w:t>the exchange of</w:t>
      </w:r>
      <w:r w:rsidR="00984E04" w:rsidRPr="00D71D08">
        <w:rPr>
          <w:rFonts w:cs="Times"/>
        </w:rPr>
        <w:t xml:space="preserve"> nation-based c</w:t>
      </w:r>
      <w:r w:rsidR="00984E04">
        <w:rPr>
          <w:rFonts w:cs="Times"/>
        </w:rPr>
        <w:t>omparative advantage, which was thought to be</w:t>
      </w:r>
      <w:r w:rsidR="00984E04" w:rsidRPr="00D71D08">
        <w:rPr>
          <w:rFonts w:cs="Times"/>
        </w:rPr>
        <w:t xml:space="preserve"> geographically fixed and unchanging over time.  </w:t>
      </w:r>
    </w:p>
    <w:p w14:paraId="348A6F03" w14:textId="46833502" w:rsidR="00B924CF" w:rsidRDefault="00FC3939" w:rsidP="00FC3939">
      <w:pPr>
        <w:ind w:firstLine="720"/>
      </w:pPr>
      <w:r w:rsidRPr="00FC3939">
        <w:t xml:space="preserve">Increasing returns from </w:t>
      </w:r>
      <w:r>
        <w:t>knowledge drove this process of</w:t>
      </w:r>
      <w:r w:rsidRPr="00FC3939">
        <w:t xml:space="preserve"> economic growth but within </w:t>
      </w:r>
      <w:r>
        <w:t>a particular institutional context</w:t>
      </w:r>
      <w:r w:rsidRPr="00FC3939">
        <w:t xml:space="preserve">.  </w:t>
      </w:r>
      <w:r>
        <w:t>From the early</w:t>
      </w:r>
      <w:r w:rsidRPr="00FC3939">
        <w:t xml:space="preserve"> 19</w:t>
      </w:r>
      <w:r w:rsidRPr="00FC3939">
        <w:rPr>
          <w:vertAlign w:val="superscript"/>
        </w:rPr>
        <w:t>th</w:t>
      </w:r>
      <w:r w:rsidRPr="00FC3939">
        <w:t xml:space="preserve"> century</w:t>
      </w:r>
      <w:r>
        <w:t xml:space="preserve"> until the mid 20</w:t>
      </w:r>
      <w:r w:rsidRPr="00FC3939">
        <w:rPr>
          <w:vertAlign w:val="superscript"/>
        </w:rPr>
        <w:t>th</w:t>
      </w:r>
      <w:r>
        <w:t xml:space="preserve"> century</w:t>
      </w:r>
      <w:r w:rsidRPr="00FC3939">
        <w:t xml:space="preserve">, knowledge advanced through capital-intensive and energy-intensive systems requiring tightly coupled, massive and complex institutional transformations of entire economic systems, which </w:t>
      </w:r>
      <w:r w:rsidR="00A463D2">
        <w:t xml:space="preserve">also </w:t>
      </w:r>
      <w:r>
        <w:t>required</w:t>
      </w:r>
      <w:r w:rsidRPr="00FC3939">
        <w:t xml:space="preserve"> making large, lumpy investments</w:t>
      </w:r>
      <w:r w:rsidR="00984E04">
        <w:t xml:space="preserve"> organized across entire nations</w:t>
      </w:r>
      <w:r w:rsidRPr="00FC3939">
        <w:t>.  Combined with and sustained by imperialism</w:t>
      </w:r>
      <w:r>
        <w:t xml:space="preserve"> for most of this period</w:t>
      </w:r>
      <w:r w:rsidRPr="00FC3939">
        <w:t>, this</w:t>
      </w:r>
      <w:r w:rsidR="004E2D07">
        <w:t xml:space="preserve"> particular institutional</w:t>
      </w:r>
      <w:r>
        <w:t xml:space="preserve"> order</w:t>
      </w:r>
      <w:r w:rsidRPr="00FC3939">
        <w:t xml:space="preserve"> served as an insurmountable barrier to entry for most nations.  </w:t>
      </w:r>
      <w:r w:rsidR="00B924CF" w:rsidRPr="00EA5753">
        <w:t xml:space="preserve">This represented a modern institutional complex requiring highly effective national governments, able to </w:t>
      </w:r>
      <w:r w:rsidR="00415F7B">
        <w:t xml:space="preserve">support processes able </w:t>
      </w:r>
      <w:r w:rsidR="00B924CF" w:rsidRPr="00EA5753">
        <w:t xml:space="preserve">quickly </w:t>
      </w:r>
      <w:r w:rsidR="00415F7B">
        <w:t xml:space="preserve">to </w:t>
      </w:r>
      <w:r w:rsidR="00B924CF" w:rsidRPr="00EA5753">
        <w:t xml:space="preserve">develop </w:t>
      </w:r>
      <w:r w:rsidR="00415F7B">
        <w:t xml:space="preserve">scale-based </w:t>
      </w:r>
      <w:r w:rsidR="00B924CF" w:rsidRPr="00EA5753">
        <w:t xml:space="preserve">institutions and make large investments of resources.  Only a few nations </w:t>
      </w:r>
      <w:r w:rsidR="00315083">
        <w:t xml:space="preserve">of any kind </w:t>
      </w:r>
      <w:r w:rsidR="00B924CF" w:rsidRPr="00EA5753">
        <w:t xml:space="preserve">could meet these standards and only one – Japan – was able to make the leap from </w:t>
      </w:r>
      <w:r>
        <w:t xml:space="preserve">non-Western and </w:t>
      </w:r>
      <w:r w:rsidR="00B924CF" w:rsidRPr="00EA5753">
        <w:t>poor to semi-developed in the 19</w:t>
      </w:r>
      <w:r w:rsidR="00B924CF" w:rsidRPr="00EA5753">
        <w:rPr>
          <w:vertAlign w:val="superscript"/>
        </w:rPr>
        <w:t>th</w:t>
      </w:r>
      <w:r w:rsidR="00B924CF" w:rsidRPr="00EA5753">
        <w:t xml:space="preserve"> century.  An additional barrier to entering the global economy was that nations interacted in a global system nominally open but fractured by imperialism and significant forms of national protection. </w:t>
      </w:r>
      <w:r w:rsidR="0078370C">
        <w:t xml:space="preserve"> </w:t>
      </w:r>
    </w:p>
    <w:p w14:paraId="1B9BA2B2" w14:textId="77777777" w:rsidR="0078370C" w:rsidRDefault="0078370C" w:rsidP="00FC3939">
      <w:pPr>
        <w:ind w:firstLine="720"/>
      </w:pPr>
    </w:p>
    <w:p w14:paraId="462C5D8E" w14:textId="489843C6" w:rsidR="0078370C" w:rsidRPr="00EA5753" w:rsidRDefault="0078370C" w:rsidP="00FC3939">
      <w:pPr>
        <w:ind w:firstLine="720"/>
      </w:pPr>
      <w:r>
        <w:t>Japan could make this leap because it exper</w:t>
      </w:r>
      <w:r w:rsidR="00D2260F">
        <w:t>ienced a political revolution in which the elites who</w:t>
      </w:r>
      <w:r>
        <w:t xml:space="preserve"> seized </w:t>
      </w:r>
      <w:r w:rsidR="00D2260F">
        <w:t>control</w:t>
      </w:r>
      <w:r w:rsidR="00DC5724">
        <w:t xml:space="preserve"> were able to act decisively in using</w:t>
      </w:r>
      <w:r>
        <w:t xml:space="preserve"> state power to modernize the nation, </w:t>
      </w:r>
      <w:r w:rsidR="00D2260F">
        <w:t xml:space="preserve">restructure semi-feudal economic and political relations, </w:t>
      </w:r>
      <w:r>
        <w:t>capture knowledge and technology from abroad, diffus</w:t>
      </w:r>
      <w:r w:rsidR="00D2260F">
        <w:t xml:space="preserve">e and apply those resources, and </w:t>
      </w:r>
      <w:r>
        <w:t>build national institutions for capital formation and allocation, communication, transportation and education.</w:t>
      </w:r>
      <w:r w:rsidR="00D2260F">
        <w:t xml:space="preserve">  Japan was fortunate in that the form of imperialism it experienced was mild and left control of the domestic system in indigenous hands.  In many ways, Japan was a century ahead of its time.</w:t>
      </w:r>
      <w:r w:rsidR="006A14A1">
        <w:rPr>
          <w:rStyle w:val="FootnoteReference"/>
        </w:rPr>
        <w:footnoteReference w:id="30"/>
      </w:r>
      <w:r w:rsidR="00D2260F">
        <w:t xml:space="preserve">  Most other poor and non-Western states were too weak and disorganized to even imagine such a transformation.  This had to wait for the creation of </w:t>
      </w:r>
      <w:r w:rsidR="004E2D07">
        <w:t>much stronger</w:t>
      </w:r>
      <w:r w:rsidR="00D2260F">
        <w:t xml:space="preserve"> states </w:t>
      </w:r>
      <w:r w:rsidR="004E2D07">
        <w:t>in these nations</w:t>
      </w:r>
      <w:r w:rsidR="00DC2933">
        <w:t>, largely</w:t>
      </w:r>
      <w:r w:rsidR="004E2D07">
        <w:t xml:space="preserve"> </w:t>
      </w:r>
      <w:r w:rsidR="00D2260F">
        <w:t>as a result of successful struggles against imperialism.</w:t>
      </w:r>
      <w:r w:rsidR="00D2260F">
        <w:rPr>
          <w:rStyle w:val="FootnoteReference"/>
        </w:rPr>
        <w:footnoteReference w:id="31"/>
      </w:r>
      <w:r w:rsidR="0046661A">
        <w:t xml:space="preserve">  Instead, we see a pattern of significant and historically rapid growth in those nations able to build institutions that could capture the increasing returns to 19</w:t>
      </w:r>
      <w:r w:rsidR="0046661A" w:rsidRPr="0046661A">
        <w:rPr>
          <w:vertAlign w:val="superscript"/>
        </w:rPr>
        <w:t>th</w:t>
      </w:r>
      <w:r w:rsidR="0046661A">
        <w:t xml:space="preserve"> and early 20</w:t>
      </w:r>
      <w:r w:rsidR="0046661A" w:rsidRPr="0046661A">
        <w:rPr>
          <w:vertAlign w:val="superscript"/>
        </w:rPr>
        <w:t>th</w:t>
      </w:r>
      <w:r w:rsidR="0046661A">
        <w:t xml:space="preserve"> century knowledge and technology.  Those nations unable to make this leap over the imposing barriers of </w:t>
      </w:r>
      <w:r w:rsidR="00AA4BD9">
        <w:t>the</w:t>
      </w:r>
      <w:r w:rsidR="0046661A">
        <w:t xml:space="preserve"> era fell very much behind.</w:t>
      </w:r>
    </w:p>
    <w:p w14:paraId="46AA0DCA" w14:textId="43B291A6" w:rsidR="00D4188B" w:rsidRPr="00EA5753" w:rsidRDefault="00D4188B" w:rsidP="00231A6B"/>
    <w:p w14:paraId="283A3807" w14:textId="0536BD88" w:rsidR="00EC5573" w:rsidRPr="007113FB" w:rsidRDefault="007113FB" w:rsidP="00231A6B">
      <w:pPr>
        <w:rPr>
          <w:b/>
        </w:rPr>
      </w:pPr>
      <w:r>
        <w:tab/>
      </w:r>
      <w:r w:rsidRPr="007113FB">
        <w:rPr>
          <w:b/>
        </w:rPr>
        <w:t>Globalization and Growth: The Second Wave</w:t>
      </w:r>
    </w:p>
    <w:p w14:paraId="5C8422BB" w14:textId="77777777" w:rsidR="00EC5573" w:rsidRDefault="00EC5573" w:rsidP="00231A6B"/>
    <w:p w14:paraId="50E2B7F3" w14:textId="676832EB" w:rsidR="00FC3939" w:rsidRDefault="00FC3939" w:rsidP="00FC3939">
      <w:pPr>
        <w:ind w:firstLine="720"/>
      </w:pPr>
      <w:r w:rsidRPr="00FC3939">
        <w:t>In the late 20</w:t>
      </w:r>
      <w:r w:rsidRPr="00FC3939">
        <w:rPr>
          <w:vertAlign w:val="superscript"/>
        </w:rPr>
        <w:t>th</w:t>
      </w:r>
      <w:r w:rsidRPr="00FC3939">
        <w:t xml:space="preserve"> and early 21</w:t>
      </w:r>
      <w:r w:rsidRPr="00FC3939">
        <w:rPr>
          <w:vertAlign w:val="superscript"/>
        </w:rPr>
        <w:t>st</w:t>
      </w:r>
      <w:r w:rsidRPr="00FC3939">
        <w:t xml:space="preserve"> centuries, knowledge </w:t>
      </w:r>
      <w:r w:rsidR="00F360B3">
        <w:t xml:space="preserve">expanded its role in products, processes and organization and </w:t>
      </w:r>
      <w:r w:rsidR="00AA4BD9">
        <w:t xml:space="preserve">has </w:t>
      </w:r>
      <w:r w:rsidR="007113FB">
        <w:t xml:space="preserve">increasingly </w:t>
      </w:r>
      <w:r w:rsidRPr="00FC3939">
        <w:t xml:space="preserve">advanced through </w:t>
      </w:r>
      <w:r w:rsidR="004E2D07">
        <w:t>ins</w:t>
      </w:r>
      <w:r w:rsidR="0032145C">
        <w:t>t</w:t>
      </w:r>
      <w:r w:rsidR="004E2D07">
        <w:t>itutions</w:t>
      </w:r>
      <w:r w:rsidRPr="00FC3939">
        <w:t xml:space="preserve"> linked t</w:t>
      </w:r>
      <w:r w:rsidR="009F1CFF">
        <w:t xml:space="preserve">o information technology and has been </w:t>
      </w:r>
      <w:r w:rsidRPr="00FC3939">
        <w:t>embedded in a relatively open global system.</w:t>
      </w:r>
      <w:r w:rsidR="00F360B3">
        <w:rPr>
          <w:rStyle w:val="FootnoteReference"/>
        </w:rPr>
        <w:footnoteReference w:id="32"/>
      </w:r>
      <w:r w:rsidRPr="00FC3939">
        <w:t xml:space="preserve">  This lowered barriers to entry for states able to marshal </w:t>
      </w:r>
      <w:r w:rsidR="007113FB">
        <w:t xml:space="preserve">the </w:t>
      </w:r>
      <w:r w:rsidRPr="00FC3939">
        <w:t>institutions capable of capturing and applying new systems of knowledge.</w:t>
      </w:r>
      <w:r w:rsidR="00AA4BD9">
        <w:t xml:space="preserve">  For those able to do so – concentrated primarily in Asia - </w:t>
      </w:r>
      <w:r w:rsidR="0020374F">
        <w:t>growth rates were historically spectacular and produced an astonishing process of catch up with rich nations and an equally astonishing rise in proportion of global GDP.</w:t>
      </w:r>
      <w:r w:rsidR="00AA4BD9">
        <w:t xml:space="preserve">  How do we explain this remarkable reversal of fortune?  We look to the structural features in the relationship of knowledge, institutions and increasing returns and the abilities of some nations to reap these gains.</w:t>
      </w:r>
    </w:p>
    <w:p w14:paraId="7070AE24" w14:textId="77777777" w:rsidR="005D154D" w:rsidRDefault="005D154D" w:rsidP="00FC3939">
      <w:pPr>
        <w:ind w:firstLine="720"/>
      </w:pPr>
    </w:p>
    <w:p w14:paraId="2DD594EA" w14:textId="29830452" w:rsidR="005D154D" w:rsidRDefault="005D154D" w:rsidP="00FC3939">
      <w:pPr>
        <w:ind w:firstLine="720"/>
      </w:pPr>
      <w:r>
        <w:t>The rapid rise of emerging economies began in the mid-1960s</w:t>
      </w:r>
      <w:r w:rsidR="008B3D37">
        <w:t>,</w:t>
      </w:r>
      <w:r>
        <w:t xml:space="preserve"> </w:t>
      </w:r>
      <w:r w:rsidR="008B3D37">
        <w:t xml:space="preserve">when a set of poor and small Asian nations began </w:t>
      </w:r>
      <w:r w:rsidR="00532EEA">
        <w:t>to engage in state-directed efforts to mobilize capital, engage in systematic efforts to obtain and apply knowledge related to physical and organizational technologies, build up local firms and support exports into advanced markets, and attract global investment.</w:t>
      </w:r>
      <w:r w:rsidR="005D036F">
        <w:t xml:space="preserve">  This was possible in the 1960s and not in the 1860s because each of these new emerging economies – Korea, Taiwan, and Singapore – were now competent, even modern, states able to act effectively in the organization of their economic systems to compete in the global economy.</w:t>
      </w:r>
      <w:r w:rsidR="000E73EC">
        <w:rPr>
          <w:rStyle w:val="FootnoteReference"/>
        </w:rPr>
        <w:footnoteReference w:id="33"/>
      </w:r>
      <w:r w:rsidR="005D036F">
        <w:t xml:space="preserve">  These nations benefitted from the much lower scale requirements for entry into global markets</w:t>
      </w:r>
      <w:r w:rsidR="000E73EC">
        <w:t>,</w:t>
      </w:r>
      <w:r w:rsidR="005D036F">
        <w:t xml:space="preserve"> from the widely available knowledge and technology resources needed to boost these capabilities</w:t>
      </w:r>
      <w:r w:rsidR="000E73EC">
        <w:t>, and from the relatively open markets by the United States and some other wealthy nations.  In each case, capital was mobilized and allocated to economic development by the state, the state negotiated with foreign firms to obtain knowledge and technology, and various forms of incentives were developed to promote exports</w:t>
      </w:r>
      <w:r w:rsidR="00567797">
        <w:t xml:space="preserve">.  But, most </w:t>
      </w:r>
      <w:r w:rsidR="00E57DBF">
        <w:t xml:space="preserve">important were the efforts by states and firms to leverage the knowledge and technology base available </w:t>
      </w:r>
      <w:r w:rsidR="00C01A02">
        <w:t>to upgrade the national capabilities in production processes and later in products.  Drawing on Japan’s experience in the 19</w:t>
      </w:r>
      <w:r w:rsidR="00C01A02" w:rsidRPr="00C01A02">
        <w:rPr>
          <w:vertAlign w:val="superscript"/>
        </w:rPr>
        <w:t>th</w:t>
      </w:r>
      <w:r w:rsidR="00C01A02">
        <w:t xml:space="preserve"> and 20</w:t>
      </w:r>
      <w:r w:rsidR="00C01A02" w:rsidRPr="00C01A02">
        <w:rPr>
          <w:vertAlign w:val="superscript"/>
        </w:rPr>
        <w:t>th</w:t>
      </w:r>
      <w:r w:rsidR="00C01A02">
        <w:t xml:space="preserve"> centuries, nations and firms moved from wigs and construction, to steel and shipbuilding, to autos and semiconductors, to computers and LCD screens, and on to smartphones and tablets, all in the space of five decades.</w:t>
      </w:r>
    </w:p>
    <w:p w14:paraId="14E391F5" w14:textId="77777777" w:rsidR="00C01A02" w:rsidRDefault="00C01A02" w:rsidP="00FC3939">
      <w:pPr>
        <w:ind w:firstLine="720"/>
      </w:pPr>
    </w:p>
    <w:p w14:paraId="693DDEB7" w14:textId="6A4E410B" w:rsidR="00C01A02" w:rsidRDefault="00C01A02" w:rsidP="00FC3939">
      <w:pPr>
        <w:ind w:firstLine="720"/>
      </w:pPr>
      <w:r>
        <w:t xml:space="preserve">The experience of a few small nations initially drew some other nations, such as Malaysia, into the same process.  </w:t>
      </w:r>
      <w:r w:rsidR="005F3438">
        <w:t>Far more dramatic and significant was the decision in 1978 by Communist China, recently beset by extremely anti-capitalist and anti-imperialist thinking, to join the global capitalist economy by following in the path established by the successes of other Asian states.  Using much the same strategy of aggregating and allocating capital by the state, inviting in and controlling foreign investment, large investment in infrastructure and education, and selling into increasingly open global markets, China was even more successful than those nations that preceded it.</w:t>
      </w:r>
      <w:r w:rsidR="00CF1100" w:rsidRPr="00CF1100">
        <w:rPr>
          <w:rStyle w:val="FootnoteReference"/>
        </w:rPr>
        <w:t xml:space="preserve"> </w:t>
      </w:r>
      <w:r w:rsidR="00CF1100">
        <w:rPr>
          <w:rStyle w:val="FootnoteReference"/>
        </w:rPr>
        <w:footnoteReference w:id="34"/>
      </w:r>
      <w:r w:rsidR="005F3438">
        <w:t xml:space="preserve">  The structural changes in the global economy – plentiful capital ready to seek new investment opportunities, knowledge and technology available for purchase and from investors, rapidly developing knowledge and technology that permitted an easy division of labor, low scale options for </w:t>
      </w:r>
      <w:r w:rsidR="00A355B3">
        <w:t>manufacturing that could be scaled up quickly as opportunities arose, and open and eager markets for products that lowered costs for consumers</w:t>
      </w:r>
      <w:r w:rsidR="00FD41F8">
        <w:t xml:space="preserve"> – made possible in the late 20</w:t>
      </w:r>
      <w:r w:rsidR="00FD41F8" w:rsidRPr="00FD41F8">
        <w:rPr>
          <w:vertAlign w:val="superscript"/>
        </w:rPr>
        <w:t>th</w:t>
      </w:r>
      <w:r w:rsidR="00FD41F8">
        <w:t xml:space="preserve"> century what was largely impossible and even inconceivable in the 19</w:t>
      </w:r>
      <w:r w:rsidR="00FD41F8" w:rsidRPr="00FD41F8">
        <w:rPr>
          <w:vertAlign w:val="superscript"/>
        </w:rPr>
        <w:t>th</w:t>
      </w:r>
      <w:r w:rsidR="00FD41F8">
        <w:t xml:space="preserve"> century.</w:t>
      </w:r>
      <w:r w:rsidR="00FD41F8">
        <w:rPr>
          <w:rStyle w:val="FootnoteReference"/>
        </w:rPr>
        <w:footnoteReference w:id="35"/>
      </w:r>
      <w:r w:rsidR="00CF1100">
        <w:t xml:space="preserve">  It was this set of circumstances that created a system of complex and deep interdependence.</w:t>
      </w:r>
    </w:p>
    <w:p w14:paraId="01E17435" w14:textId="77777777" w:rsidR="00C12B9B" w:rsidRDefault="00C12B9B" w:rsidP="00C12B9B"/>
    <w:p w14:paraId="4133B433" w14:textId="2765CEE0" w:rsidR="00C12B9B" w:rsidRPr="00C12B9B" w:rsidRDefault="00C12B9B" w:rsidP="00C12B9B">
      <w:pPr>
        <w:pStyle w:val="ListParagraph"/>
        <w:numPr>
          <w:ilvl w:val="0"/>
          <w:numId w:val="1"/>
        </w:numPr>
        <w:rPr>
          <w:b/>
        </w:rPr>
      </w:pPr>
      <w:r w:rsidRPr="00C12B9B">
        <w:rPr>
          <w:b/>
        </w:rPr>
        <w:t>The Nature of Complex and Deep Interdependence</w:t>
      </w:r>
    </w:p>
    <w:p w14:paraId="19243935" w14:textId="77777777" w:rsidR="00C12B9B" w:rsidRPr="00FC3939" w:rsidRDefault="00C12B9B" w:rsidP="00C12B9B"/>
    <w:p w14:paraId="1104C47E" w14:textId="07F9B41F" w:rsidR="00627943" w:rsidRDefault="00021406" w:rsidP="00CF1100">
      <w:pPr>
        <w:ind w:firstLine="720"/>
      </w:pPr>
      <w:r>
        <w:t xml:space="preserve">The term “complex interdependence” was re-coined in the 1970s by Robert </w:t>
      </w:r>
      <w:proofErr w:type="spellStart"/>
      <w:r>
        <w:t>Keohane</w:t>
      </w:r>
      <w:proofErr w:type="spellEnd"/>
      <w:r>
        <w:t xml:space="preserve"> and Joseph Nye to depict new feature</w:t>
      </w:r>
      <w:r w:rsidR="00634E02">
        <w:t>s</w:t>
      </w:r>
      <w:r>
        <w:t xml:space="preserve"> of </w:t>
      </w:r>
      <w:r w:rsidR="00F84011">
        <w:t xml:space="preserve">global </w:t>
      </w:r>
      <w:r>
        <w:t>interdependence that cut across many issue areas, operated to reshuffle the p</w:t>
      </w:r>
      <w:r w:rsidR="00F84011">
        <w:t>roblems and issues nations face</w:t>
      </w:r>
      <w:r w:rsidR="00332BAE">
        <w:t>d</w:t>
      </w:r>
      <w:r>
        <w:t xml:space="preserve">, and </w:t>
      </w:r>
      <w:r w:rsidR="00F84011">
        <w:t>result</w:t>
      </w:r>
      <w:r w:rsidR="00332BAE">
        <w:t>ed</w:t>
      </w:r>
      <w:r w:rsidR="00F84011">
        <w:t xml:space="preserve"> in a reduction of</w:t>
      </w:r>
      <w:r>
        <w:t xml:space="preserve"> the </w:t>
      </w:r>
      <w:r w:rsidR="00623F55">
        <w:t>role of military force and coercive diplomacy in global affairs.</w:t>
      </w:r>
      <w:r w:rsidR="006A49E3">
        <w:rPr>
          <w:rStyle w:val="FootnoteReference"/>
        </w:rPr>
        <w:footnoteReference w:id="36"/>
      </w:r>
      <w:r w:rsidR="00623F55">
        <w:t xml:space="preserve">  We seek to build on that idea in two important ways.  First, the term “complexity” has come to define characteristics of a system that can help us understand the nature and effects of contemporary interdependence.</w:t>
      </w:r>
      <w:r w:rsidR="00627943">
        <w:rPr>
          <w:rStyle w:val="FootnoteReference"/>
        </w:rPr>
        <w:footnoteReference w:id="37"/>
      </w:r>
      <w:r w:rsidR="00623F55">
        <w:t xml:space="preserve">  And, second, developments in the global economy have generated a greater depth to interdependence that, combined with complexity, allow us to specify with </w:t>
      </w:r>
      <w:r w:rsidR="0062084D">
        <w:t xml:space="preserve">more </w:t>
      </w:r>
      <w:r w:rsidR="00623F55">
        <w:t xml:space="preserve">precision the micro-processes that </w:t>
      </w:r>
      <w:r w:rsidR="00987C16">
        <w:t xml:space="preserve">have come to </w:t>
      </w:r>
      <w:r w:rsidR="00623F55">
        <w:t>attenuate the importance of military force.</w:t>
      </w:r>
      <w:r w:rsidR="00634E02">
        <w:t xml:space="preserve">  </w:t>
      </w:r>
    </w:p>
    <w:p w14:paraId="43E00542" w14:textId="77777777" w:rsidR="00627943" w:rsidRDefault="00627943" w:rsidP="00231A6B"/>
    <w:p w14:paraId="374568B2" w14:textId="45D7E8B2" w:rsidR="00EC5573" w:rsidRDefault="00627943" w:rsidP="00231A6B">
      <w:r>
        <w:tab/>
      </w:r>
      <w:r w:rsidR="00634E02">
        <w:t>These ideas permit us to redesign the analysis of the political consequences of the rise of emerging economies, especially China.</w:t>
      </w:r>
      <w:r w:rsidR="008630F9">
        <w:t xml:space="preserve">  The important features of complex and deep interdependence </w:t>
      </w:r>
      <w:r w:rsidR="000775BF">
        <w:t xml:space="preserve">derive primarily from the changing role of knowledge and </w:t>
      </w:r>
      <w:r w:rsidR="00F84011">
        <w:t xml:space="preserve">the </w:t>
      </w:r>
      <w:r w:rsidR="000775BF">
        <w:t>in</w:t>
      </w:r>
      <w:r w:rsidR="00F84011">
        <w:t>stitutions of</w:t>
      </w:r>
      <w:r w:rsidR="001E526C">
        <w:t xml:space="preserve"> global production, the effects of which are to significantly </w:t>
      </w:r>
      <w:r w:rsidR="00F84011">
        <w:t>influence</w:t>
      </w:r>
      <w:r w:rsidR="001E526C">
        <w:t xml:space="preserve"> </w:t>
      </w:r>
      <w:r w:rsidR="00A55681">
        <w:t xml:space="preserve">the ability </w:t>
      </w:r>
      <w:r w:rsidR="007466BF">
        <w:t>to</w:t>
      </w:r>
      <w:r w:rsidR="00F84011">
        <w:t xml:space="preserve"> threat</w:t>
      </w:r>
      <w:r w:rsidR="007466BF">
        <w:t>en and use</w:t>
      </w:r>
      <w:r w:rsidR="00A55681">
        <w:t xml:space="preserve"> military force to achieve national goals.  And </w:t>
      </w:r>
      <w:r w:rsidR="00F84011">
        <w:t xml:space="preserve">these </w:t>
      </w:r>
      <w:r w:rsidR="00BB4A6E">
        <w:t>consequences</w:t>
      </w:r>
      <w:r w:rsidR="00F84011">
        <w:t xml:space="preserve"> are</w:t>
      </w:r>
      <w:r w:rsidR="00A55681">
        <w:t xml:space="preserve"> different from the effects of interdependence in the past.</w:t>
      </w:r>
      <w:r w:rsidR="00F1268C">
        <w:rPr>
          <w:rStyle w:val="FootnoteReference"/>
        </w:rPr>
        <w:footnoteReference w:id="38"/>
      </w:r>
    </w:p>
    <w:p w14:paraId="7CCE3B8B" w14:textId="77777777" w:rsidR="00EC5573" w:rsidRDefault="00EC5573" w:rsidP="00231A6B"/>
    <w:p w14:paraId="0ECF3D42" w14:textId="7C801422" w:rsidR="00EC5573" w:rsidRDefault="00EC5573" w:rsidP="00231A6B">
      <w:r>
        <w:tab/>
        <w:t>The forces operating on states that generate conflict are multiple</w:t>
      </w:r>
      <w:r w:rsidR="00EA73E7">
        <w:t>.  Anarchy creates substantial i</w:t>
      </w:r>
      <w:r w:rsidR="00332BAE">
        <w:t>nsecurity in interstate affairs;</w:t>
      </w:r>
      <w:r w:rsidR="00EA73E7">
        <w:t xml:space="preserve"> shifting power balances create fears, </w:t>
      </w:r>
      <w:r w:rsidR="00332BAE">
        <w:t>opportunities and new ambitions;</w:t>
      </w:r>
      <w:r w:rsidR="00EA73E7">
        <w:t xml:space="preserve"> essential </w:t>
      </w:r>
      <w:r w:rsidR="008F4848">
        <w:t xml:space="preserve">but scarce </w:t>
      </w:r>
      <w:r w:rsidR="00EA73E7">
        <w:t xml:space="preserve">resources </w:t>
      </w:r>
      <w:r w:rsidR="00332BAE">
        <w:t>encourage exclusive control;</w:t>
      </w:r>
      <w:r w:rsidR="008F4848">
        <w:t xml:space="preserve"> and basic security </w:t>
      </w:r>
      <w:r w:rsidR="00365972">
        <w:t>needs push</w:t>
      </w:r>
      <w:r w:rsidR="008F4848">
        <w:t xml:space="preserve"> states to control the areas near them.</w:t>
      </w:r>
      <w:r w:rsidR="00365972">
        <w:t xml:space="preserve">  Muc</w:t>
      </w:r>
      <w:r w:rsidR="00FC3939">
        <w:t>h less well considered is the effect on international conflict of the system of economic production, by which wealth and power are created.</w:t>
      </w:r>
      <w:r w:rsidR="00FC3939">
        <w:rPr>
          <w:rStyle w:val="FootnoteReference"/>
        </w:rPr>
        <w:footnoteReference w:id="39"/>
      </w:r>
      <w:r w:rsidR="00B26F7A">
        <w:t xml:space="preserve">  </w:t>
      </w:r>
      <w:r w:rsidR="00243A8D">
        <w:t xml:space="preserve">The system of production creates </w:t>
      </w:r>
      <w:r w:rsidR="00627943">
        <w:t xml:space="preserve">much of </w:t>
      </w:r>
      <w:r w:rsidR="00243A8D">
        <w:t xml:space="preserve">the gains sought by states and is </w:t>
      </w:r>
      <w:r w:rsidR="00627943">
        <w:t xml:space="preserve">the </w:t>
      </w:r>
      <w:r w:rsidR="00243A8D">
        <w:t>base upon which the military means for achieving these gains have traditionally been achieved.</w:t>
      </w:r>
      <w:r w:rsidR="00646AFA">
        <w:t xml:space="preserve">  Further, there is a close relationship between the characteri</w:t>
      </w:r>
      <w:r w:rsidR="00F36F93">
        <w:t>s</w:t>
      </w:r>
      <w:r w:rsidR="00646AFA">
        <w:t xml:space="preserve">tics of the primary factors of production and the institutions that emerge to </w:t>
      </w:r>
      <w:r w:rsidR="00F36F93">
        <w:t xml:space="preserve">create economic value from these factors.  And the system of institutions and factors generate </w:t>
      </w:r>
      <w:r w:rsidR="00627943">
        <w:t xml:space="preserve">incentives that </w:t>
      </w:r>
      <w:r w:rsidR="001940BE">
        <w:t>structure</w:t>
      </w:r>
      <w:r w:rsidR="00F36F93">
        <w:t xml:space="preserve"> state goal</w:t>
      </w:r>
      <w:r w:rsidR="00627943">
        <w:t>s</w:t>
      </w:r>
      <w:r w:rsidR="00F36F93">
        <w:t xml:space="preserve"> and how they seek these goals.</w:t>
      </w:r>
    </w:p>
    <w:p w14:paraId="4EE545A5" w14:textId="77777777" w:rsidR="00857D25" w:rsidRDefault="00857D25" w:rsidP="00231A6B"/>
    <w:p w14:paraId="312E3A49" w14:textId="77777777" w:rsidR="00627943" w:rsidRDefault="00627943" w:rsidP="00231A6B"/>
    <w:p w14:paraId="40629411" w14:textId="77777777" w:rsidR="006A5342" w:rsidRDefault="00627943" w:rsidP="00231A6B">
      <w:r>
        <w:tab/>
      </w:r>
    </w:p>
    <w:p w14:paraId="79C149A1" w14:textId="77777777" w:rsidR="006A5342" w:rsidRDefault="006A5342" w:rsidP="00231A6B"/>
    <w:p w14:paraId="3D144AFF" w14:textId="20D72C0A" w:rsidR="00627943" w:rsidRPr="00627943" w:rsidRDefault="00F360B3" w:rsidP="006A5342">
      <w:pPr>
        <w:jc w:val="center"/>
        <w:rPr>
          <w:b/>
        </w:rPr>
      </w:pPr>
      <w:r>
        <w:rPr>
          <w:b/>
        </w:rPr>
        <w:t>Interdependence in the Era of Nation-based P</w:t>
      </w:r>
      <w:r w:rsidR="00627943" w:rsidRPr="00627943">
        <w:rPr>
          <w:b/>
        </w:rPr>
        <w:t>roduction</w:t>
      </w:r>
    </w:p>
    <w:p w14:paraId="2243D84D" w14:textId="77777777" w:rsidR="0020682C" w:rsidRDefault="0020682C" w:rsidP="00231A6B"/>
    <w:p w14:paraId="5BA41719" w14:textId="13698BF0" w:rsidR="000575C2" w:rsidRDefault="000575C2" w:rsidP="00231A6B">
      <w:r>
        <w:tab/>
        <w:t>We have seen how production in the period from the 19</w:t>
      </w:r>
      <w:r w:rsidRPr="000575C2">
        <w:rPr>
          <w:vertAlign w:val="superscript"/>
        </w:rPr>
        <w:t>th</w:t>
      </w:r>
      <w:r>
        <w:t xml:space="preserve"> to the 20</w:t>
      </w:r>
      <w:r w:rsidRPr="000575C2">
        <w:rPr>
          <w:vertAlign w:val="superscript"/>
        </w:rPr>
        <w:t>th</w:t>
      </w:r>
      <w:r>
        <w:t xml:space="preserve"> centuries was focused in nations and </w:t>
      </w:r>
      <w:r w:rsidR="00C94FF1">
        <w:t xml:space="preserve">in national institutions: firms, financial systems, national resources, </w:t>
      </w:r>
      <w:r w:rsidR="004525EA">
        <w:t xml:space="preserve">energy systems, </w:t>
      </w:r>
      <w:r w:rsidR="00C94FF1">
        <w:t xml:space="preserve">management systems, and transportation and communication systems.  This system was augmented by imperialism, which was a process whereby one nation would exert direct and indirect control over the resources and markets of other societies.  Though efforts for instituting free trade did have some initial success, after 1880 the clear pattern was </w:t>
      </w:r>
      <w:proofErr w:type="gramStart"/>
      <w:r w:rsidR="00C94FF1">
        <w:t>rising</w:t>
      </w:r>
      <w:proofErr w:type="gramEnd"/>
      <w:r w:rsidR="00C94FF1">
        <w:t xml:space="preserve"> protectionism as nations sought to protect their markets and build up the capabilities of national firms and industries and reduce levels of dependence on foreign goods that were produced outside of the p</w:t>
      </w:r>
      <w:r w:rsidR="006307E9">
        <w:t>olitical control of the nation.</w:t>
      </w:r>
      <w:r w:rsidR="006307E9">
        <w:rPr>
          <w:rStyle w:val="FootnoteReference"/>
        </w:rPr>
        <w:footnoteReference w:id="40"/>
      </w:r>
      <w:r w:rsidR="00C94FF1">
        <w:t xml:space="preserve"> </w:t>
      </w:r>
    </w:p>
    <w:p w14:paraId="497C2C63" w14:textId="77777777" w:rsidR="00C94FF1" w:rsidRDefault="00C94FF1" w:rsidP="00231A6B"/>
    <w:p w14:paraId="27FAC77E" w14:textId="389E985D" w:rsidR="00C94FF1" w:rsidRDefault="00C94FF1" w:rsidP="00231A6B">
      <w:r>
        <w:tab/>
        <w:t xml:space="preserve">What kind of interdependence did this system of global political economy generate?  Perhaps the strongest element of interdependence </w:t>
      </w:r>
      <w:r w:rsidR="00522F44">
        <w:t xml:space="preserve">during the era to 1914 </w:t>
      </w:r>
      <w:r>
        <w:t xml:space="preserve">came from the rising level of global investment, as the globalization of capital investment created </w:t>
      </w:r>
      <w:r w:rsidR="007D3958">
        <w:t>an enormous pool of investment funds</w:t>
      </w:r>
      <w:r w:rsidR="00522F44">
        <w:t xml:space="preserve"> that </w:t>
      </w:r>
      <w:r w:rsidR="007D3958">
        <w:t>found an outlet across</w:t>
      </w:r>
      <w:r w:rsidR="00522F44">
        <w:t xml:space="preserve"> many nations.   However, this investment was primarily portfolio </w:t>
      </w:r>
      <w:r w:rsidR="00837EA3">
        <w:t xml:space="preserve">investment – stocks, bonds and debt - </w:t>
      </w:r>
      <w:r w:rsidR="00522F44">
        <w:t>with loans often tied to the purchase of exports such as railroad stock.</w:t>
      </w:r>
      <w:r w:rsidR="00522F44">
        <w:rPr>
          <w:rStyle w:val="FootnoteReference"/>
        </w:rPr>
        <w:footnoteReference w:id="41"/>
      </w:r>
      <w:r w:rsidR="00522F44">
        <w:t xml:space="preserve">  Only a small portion of global investment was foreign direct investment, which involves a much deeper commitment to international activity by purchasing foreign assets in order to operate a business.</w:t>
      </w:r>
      <w:r w:rsidR="007D3958">
        <w:t xml:space="preserve">  Rising levels of t</w:t>
      </w:r>
      <w:r w:rsidR="004525EA">
        <w:t>rade interdependence ca</w:t>
      </w:r>
      <w:r w:rsidR="00560866">
        <w:t>me not from falling tariffs but from falling transportation costs</w:t>
      </w:r>
      <w:r w:rsidR="004525EA">
        <w:t>, with a large portion involving the exchange of primary products from colonial areas for manufactured products from imperial nations.  Though the level of trade was high, it was structured not by a political economy of international cooperation but rather through a very heavy emphasis on national systems of production</w:t>
      </w:r>
      <w:r w:rsidR="00613C46">
        <w:t xml:space="preserve"> and protection</w:t>
      </w:r>
      <w:r w:rsidR="004525EA">
        <w:t>.</w:t>
      </w:r>
    </w:p>
    <w:p w14:paraId="418E1C92" w14:textId="77777777" w:rsidR="004525EA" w:rsidRDefault="004525EA" w:rsidP="00231A6B"/>
    <w:p w14:paraId="666B8E9D" w14:textId="15CC3756" w:rsidR="004525EA" w:rsidRDefault="004525EA" w:rsidP="00231A6B">
      <w:r>
        <w:tab/>
        <w:t>It is not surprising that this system generated considerable conflict among nations, focused on obtaining exclusive control over resources to bolster national production capabilities.  The wars of 1914-1945 were essentially conflicts of national production systems provoked by the efforts of non-continental powers – such as Germany and Japan - attempting to amass the productive base to compete with continental powers such as the United States and Russia.</w:t>
      </w:r>
      <w:r w:rsidR="00145AB1">
        <w:t xml:space="preserve">  In the context created by a</w:t>
      </w:r>
      <w:r w:rsidR="00311C70">
        <w:t xml:space="preserve"> </w:t>
      </w:r>
      <w:r w:rsidR="00145AB1">
        <w:t>n</w:t>
      </w:r>
      <w:r w:rsidR="00311C70">
        <w:t>ation-based energy-intensive and capital-</w:t>
      </w:r>
      <w:r w:rsidR="00145AB1">
        <w:t>intensive production system</w:t>
      </w:r>
      <w:r w:rsidR="00311C70">
        <w:t>, interdependence may have increased conflict rather than decreasing it.  It certainly was not a primary consideration ameliorating decisions for war by the major powers in any of the main decision situations from 1914-1941.</w:t>
      </w:r>
      <w:r w:rsidR="003C1B54">
        <w:rPr>
          <w:rStyle w:val="FootnoteReference"/>
        </w:rPr>
        <w:footnoteReference w:id="42"/>
      </w:r>
    </w:p>
    <w:p w14:paraId="2686FCFB" w14:textId="77777777" w:rsidR="001D47CA" w:rsidRDefault="001D47CA" w:rsidP="00231A6B"/>
    <w:p w14:paraId="69E7419F" w14:textId="62D10E2E" w:rsidR="00627943" w:rsidRPr="001940BE" w:rsidRDefault="00627943" w:rsidP="00231A6B">
      <w:pPr>
        <w:rPr>
          <w:b/>
        </w:rPr>
      </w:pPr>
      <w:r>
        <w:tab/>
      </w:r>
      <w:r w:rsidRPr="001940BE">
        <w:rPr>
          <w:b/>
        </w:rPr>
        <w:t>Complex and Deep Interdependence</w:t>
      </w:r>
    </w:p>
    <w:p w14:paraId="4F008A93" w14:textId="77777777" w:rsidR="00627943" w:rsidRDefault="00627943" w:rsidP="00231A6B"/>
    <w:p w14:paraId="67CD6DF7" w14:textId="35AD9BC9" w:rsidR="00627943" w:rsidRDefault="002E2EB7" w:rsidP="00231A6B">
      <w:r>
        <w:tab/>
        <w:t>The past forty years have seen economic transformations that have restructured the global economy and led to new forms of interdependence and incentives relating to the value of the use of force and threats of force.  Knowledge, for more than a century an increasingly important force in economic growth, has now assumed the preeminent role in the creation of economic value.</w:t>
      </w:r>
      <w:r w:rsidR="008C088A">
        <w:t xml:space="preserve">  Consequently, the increasing returns to knowledge and technology have become the most important factor in </w:t>
      </w:r>
      <w:r w:rsidR="001C506A">
        <w:t>adding value</w:t>
      </w:r>
      <w:r w:rsidR="00F327DD">
        <w:t xml:space="preserve"> across virtually all nations, with large consequences for the ways global systems now operate.</w:t>
      </w:r>
      <w:r w:rsidR="001C506A">
        <w:t xml:space="preserve">  The barriers to entry have fallen, opening the way to new participants in global production; knowledge has become much more widely distributed across the planet; new institutional forms – the most important is the global production network - have emerged that reflect the </w:t>
      </w:r>
      <w:r w:rsidR="00107093">
        <w:t>enhanced</w:t>
      </w:r>
      <w:r w:rsidR="001C506A">
        <w:t xml:space="preserve"> role of knowl</w:t>
      </w:r>
      <w:r w:rsidR="00107093">
        <w:t>edge and increasing returns;</w:t>
      </w:r>
      <w:r w:rsidR="00BB65B4">
        <w:t xml:space="preserve"> the intensity of </w:t>
      </w:r>
      <w:r w:rsidR="001C506A">
        <w:t>economic competition has increased and now focuses on innovation across product, process and organization.</w:t>
      </w:r>
      <w:r w:rsidR="00295E5A">
        <w:rPr>
          <w:rStyle w:val="FootnoteReference"/>
        </w:rPr>
        <w:footnoteReference w:id="43"/>
      </w:r>
      <w:r w:rsidR="00BB65B4">
        <w:t xml:space="preserve">  A new system of </w:t>
      </w:r>
      <w:r w:rsidR="00107093">
        <w:t xml:space="preserve">rapidly evolving </w:t>
      </w:r>
      <w:r w:rsidR="00BB65B4">
        <w:t>global institutions and r</w:t>
      </w:r>
      <w:r w:rsidR="00132CF3">
        <w:t xml:space="preserve">elations has emerged around </w:t>
      </w:r>
      <w:r w:rsidR="00BB65B4">
        <w:t>creation, diffusion, application, and innovation relating to the increasing returns from knowledge and technology</w:t>
      </w:r>
      <w:r w:rsidR="002C78D8">
        <w:t>.  Consequently,</w:t>
      </w:r>
      <w:r w:rsidR="00107093">
        <w:t xml:space="preserve"> the role of increasing returns from knowledge </w:t>
      </w:r>
      <w:r w:rsidR="002C78D8">
        <w:t xml:space="preserve">in economic production </w:t>
      </w:r>
      <w:r w:rsidR="00107093">
        <w:t>ha</w:t>
      </w:r>
      <w:r w:rsidR="002C78D8">
        <w:t>s risen exponentially, creating</w:t>
      </w:r>
      <w:r w:rsidR="00107093">
        <w:t xml:space="preserve"> a chaotic dynamism to the global economy</w:t>
      </w:r>
      <w:r w:rsidR="00BB65B4">
        <w:t>.  Out of this pro</w:t>
      </w:r>
      <w:r w:rsidR="0035059B">
        <w:t>cess have</w:t>
      </w:r>
      <w:r w:rsidR="00A262A3">
        <w:t xml:space="preserve"> come the relationships that create </w:t>
      </w:r>
      <w:r w:rsidR="00BB65B4">
        <w:t>complex and deep interdependence.</w:t>
      </w:r>
      <w:r w:rsidR="00172442">
        <w:rPr>
          <w:rStyle w:val="FootnoteReference"/>
        </w:rPr>
        <w:footnoteReference w:id="44"/>
      </w:r>
    </w:p>
    <w:p w14:paraId="1D95EAE0" w14:textId="77777777" w:rsidR="002E2EB7" w:rsidRDefault="002E2EB7" w:rsidP="00231A6B"/>
    <w:p w14:paraId="1BB2FC4A" w14:textId="7CE9D92E" w:rsidR="0035059B" w:rsidRPr="0035059B" w:rsidRDefault="0035059B" w:rsidP="0035059B">
      <w:pPr>
        <w:ind w:firstLine="720"/>
      </w:pPr>
      <w:r w:rsidRPr="0035059B">
        <w:t xml:space="preserve">The institutional order for the rapid growth of emerging economies in the 1970-2013 era involved the co-evolving systems of vertically fragmented supply chains, global/regional production systems (GPNs), national systems of institutional building, and open systems for trade, finance and knowledge.  This </w:t>
      </w:r>
      <w:r w:rsidR="00981597">
        <w:t xml:space="preserve">global </w:t>
      </w:r>
      <w:r w:rsidRPr="0035059B">
        <w:t xml:space="preserve">system </w:t>
      </w:r>
      <w:r w:rsidR="00981597">
        <w:t xml:space="preserve">of political economy </w:t>
      </w:r>
      <w:r w:rsidRPr="0035059B">
        <w:t xml:space="preserve">developed within an increasingly knowledge-intensive economy based on ICTs and within a significantly opening global economy.  Production </w:t>
      </w:r>
      <w:r w:rsidR="006A5342">
        <w:t>was dispersed globally into clusters</w:t>
      </w:r>
      <w:r w:rsidRPr="0035059B">
        <w:t xml:space="preserve"> </w:t>
      </w:r>
      <w:bookmarkStart w:id="0" w:name="_GoBack"/>
      <w:bookmarkEnd w:id="0"/>
      <w:r w:rsidRPr="0035059B">
        <w:t xml:space="preserve">dispersed across nations best able to manufacture specialized parts of the value chain, with production of final products dependent on the integration of productive factors across a region.  Within any single nation, specialization required </w:t>
      </w:r>
      <w:r>
        <w:t xml:space="preserve">the development, often by the state, of </w:t>
      </w:r>
      <w:r w:rsidRPr="0035059B">
        <w:t xml:space="preserve">a soft and hard </w:t>
      </w:r>
      <w:r w:rsidR="00981597">
        <w:t xml:space="preserve">system of </w:t>
      </w:r>
      <w:r w:rsidRPr="0035059B">
        <w:t xml:space="preserve">infrastructure </w:t>
      </w:r>
      <w:r w:rsidR="002C78D8">
        <w:t>that could be focused into</w:t>
      </w:r>
      <w:r w:rsidRPr="0035059B">
        <w:t xml:space="preserve"> industrial clusters.</w:t>
      </w:r>
      <w:r w:rsidR="00F34C9A">
        <w:rPr>
          <w:rStyle w:val="FootnoteReference"/>
        </w:rPr>
        <w:footnoteReference w:id="45"/>
      </w:r>
      <w:r w:rsidRPr="0035059B">
        <w:t xml:space="preserve">  Nations could obtain the </w:t>
      </w:r>
      <w:r>
        <w:t xml:space="preserve">knowledge </w:t>
      </w:r>
      <w:r w:rsidRPr="0035059B">
        <w:t xml:space="preserve">industrial </w:t>
      </w:r>
      <w:r>
        <w:t xml:space="preserve">base </w:t>
      </w:r>
      <w:r w:rsidRPr="0035059B">
        <w:t xml:space="preserve">otherwise needed from </w:t>
      </w:r>
      <w:r>
        <w:t xml:space="preserve">transnational firms </w:t>
      </w:r>
      <w:r w:rsidRPr="0035059B">
        <w:t>and FDI</w:t>
      </w:r>
      <w:r>
        <w:t xml:space="preserve"> and also by building their own firms and knowledge base by participating in global production networks</w:t>
      </w:r>
      <w:r w:rsidRPr="0035059B">
        <w:t xml:space="preserve">. Significantly, </w:t>
      </w:r>
      <w:r>
        <w:t>as this process unfolded</w:t>
      </w:r>
      <w:r w:rsidR="009F262F">
        <w:t>,</w:t>
      </w:r>
      <w:r>
        <w:t xml:space="preserve"> </w:t>
      </w:r>
      <w:r w:rsidRPr="0035059B">
        <w:t xml:space="preserve">many poor and highly nationalistic nations </w:t>
      </w:r>
      <w:r>
        <w:t xml:space="preserve">- such as China and to a lesser degree India </w:t>
      </w:r>
      <w:r w:rsidR="00712C51">
        <w:t>–</w:t>
      </w:r>
      <w:r>
        <w:t xml:space="preserve"> </w:t>
      </w:r>
      <w:r w:rsidR="00712C51">
        <w:t xml:space="preserve">radically reversed previous policies to lower the </w:t>
      </w:r>
      <w:r w:rsidRPr="0035059B">
        <w:t xml:space="preserve">political and economic barriers to engage </w:t>
      </w:r>
      <w:r w:rsidR="00712C51">
        <w:t xml:space="preserve">with </w:t>
      </w:r>
      <w:r w:rsidRPr="0035059B">
        <w:t xml:space="preserve">this global system.  </w:t>
      </w:r>
    </w:p>
    <w:p w14:paraId="1B60456E" w14:textId="77777777" w:rsidR="002E2EB7" w:rsidRDefault="002E2EB7" w:rsidP="00231A6B"/>
    <w:p w14:paraId="5A0CB4F6" w14:textId="48235FF8" w:rsidR="000E267E" w:rsidRDefault="000E267E" w:rsidP="00231A6B">
      <w:r>
        <w:tab/>
        <w:t xml:space="preserve">The system of complex and deep interdependence </w:t>
      </w:r>
      <w:r w:rsidR="00712C51">
        <w:t xml:space="preserve">that emerged </w:t>
      </w:r>
      <w:r>
        <w:t xml:space="preserve">is defined by </w:t>
      </w:r>
    </w:p>
    <w:p w14:paraId="461A2CC5" w14:textId="2363AE04" w:rsidR="0001759F" w:rsidRDefault="0026363F" w:rsidP="00C353AC">
      <w:proofErr w:type="gramStart"/>
      <w:r>
        <w:t>multiple</w:t>
      </w:r>
      <w:proofErr w:type="gramEnd"/>
      <w:r>
        <w:t xml:space="preserve"> </w:t>
      </w:r>
      <w:r w:rsidR="00443E21">
        <w:t xml:space="preserve">and cross-cutting </w:t>
      </w:r>
      <w:r>
        <w:t xml:space="preserve">layers of </w:t>
      </w:r>
      <w:r w:rsidR="000E267E">
        <w:t>economic and political relationships among s</w:t>
      </w:r>
      <w:r w:rsidR="00BB2329">
        <w:t xml:space="preserve">tates and firms.  These include </w:t>
      </w:r>
      <w:r w:rsidR="006865C8">
        <w:t>global networks framed around connections among states and firms and another set of global networks focused on firms.</w:t>
      </w:r>
      <w:r w:rsidR="00AE430C">
        <w:rPr>
          <w:rStyle w:val="FootnoteReference"/>
        </w:rPr>
        <w:footnoteReference w:id="46"/>
      </w:r>
      <w:r w:rsidR="006865C8">
        <w:t xml:space="preserve">  The system of activities that create</w:t>
      </w:r>
      <w:r w:rsidR="0001759F">
        <w:t>s</w:t>
      </w:r>
      <w:r w:rsidR="006865C8">
        <w:t xml:space="preserve"> global production networks </w:t>
      </w:r>
      <w:r w:rsidR="00C353AC">
        <w:t xml:space="preserve">is a core element and involves </w:t>
      </w:r>
      <w:r w:rsidRPr="000E267E">
        <w:t xml:space="preserve">tightly coupled </w:t>
      </w:r>
      <w:r w:rsidR="000E267E">
        <w:t xml:space="preserve">and </w:t>
      </w:r>
      <w:r w:rsidRPr="000E267E">
        <w:t xml:space="preserve">complementary capabilities of production, trade, investment, knowledge and regional governance among firms and nations, creating a set of complex </w:t>
      </w:r>
      <w:r w:rsidR="00C353AC">
        <w:t>and tightly connected interests.  T</w:t>
      </w:r>
      <w:r w:rsidR="0001759F">
        <w:t>he system of what we once referred to as global trade has been drastically changed into a set of relationships with much greater complexity and depth.</w:t>
      </w:r>
      <w:r w:rsidR="00C353AC">
        <w:rPr>
          <w:rStyle w:val="FootnoteReference"/>
        </w:rPr>
        <w:footnoteReference w:id="47"/>
      </w:r>
    </w:p>
    <w:p w14:paraId="5BE1B6BD" w14:textId="77777777" w:rsidR="0001759F" w:rsidRDefault="0001759F" w:rsidP="000E267E">
      <w:pPr>
        <w:ind w:left="720"/>
      </w:pPr>
    </w:p>
    <w:p w14:paraId="3DA9611E" w14:textId="074209F4" w:rsidR="00443E21" w:rsidRDefault="0001759F" w:rsidP="00443E21">
      <w:pPr>
        <w:ind w:left="720"/>
        <w:rPr>
          <w:rFonts w:cs="Times New Roman"/>
        </w:rPr>
      </w:pPr>
      <w:r>
        <w:t>“The</w:t>
      </w:r>
      <w:r w:rsidRPr="00991FBC">
        <w:t xml:space="preserve"> process</w:t>
      </w:r>
      <w:r>
        <w:t xml:space="preserve"> of global trade expands from a traditional </w:t>
      </w:r>
      <w:r w:rsidRPr="00991FBC">
        <w:t xml:space="preserve">exchange of physical goods across borders to a complex system of transactions involving parts and </w:t>
      </w:r>
      <w:r w:rsidR="00C353AC">
        <w:t>components, points of assembly, various forms of foreign direct investment, portfolio investment</w:t>
      </w:r>
      <w:r w:rsidR="00712C51">
        <w:t>,</w:t>
      </w:r>
      <w:r w:rsidR="00C353AC">
        <w:t xml:space="preserve"> debt (government and private), </w:t>
      </w:r>
      <w:r w:rsidRPr="00991FBC">
        <w:t>new private and publ</w:t>
      </w:r>
      <w:r w:rsidR="002C78D8">
        <w:t>ic systems of infrastructure supporting</w:t>
      </w:r>
      <w:r w:rsidRPr="00991FBC">
        <w:t xml:space="preserve"> exchange such as logistics, port services, training for workers, educational systems, trade related finance, bargains between firms and nations regard</w:t>
      </w:r>
      <w:r>
        <w:t>ing the terms of production,</w:t>
      </w:r>
      <w:r w:rsidRPr="00991FBC">
        <w:t xml:space="preserve"> knowledge flows generated directly and indirectly by this system</w:t>
      </w:r>
      <w:r>
        <w:t xml:space="preserve">, negotiated rules among states (and firms) governing </w:t>
      </w:r>
      <w:r w:rsidR="00C353AC">
        <w:t>these transactions, and relationships of structural power among states and firms</w:t>
      </w:r>
      <w:r w:rsidRPr="00991FBC">
        <w:t xml:space="preserve">. </w:t>
      </w:r>
      <w:r>
        <w:t xml:space="preserve"> </w:t>
      </w:r>
      <w:r w:rsidRPr="00642C56">
        <w:rPr>
          <w:rFonts w:cs="Times New Roman"/>
        </w:rPr>
        <w:t>Contemp</w:t>
      </w:r>
      <w:r w:rsidR="00354075">
        <w:rPr>
          <w:rFonts w:cs="Times New Roman"/>
        </w:rPr>
        <w:t>orary trade involves continuous</w:t>
      </w:r>
      <w:r w:rsidRPr="00642C56">
        <w:rPr>
          <w:rFonts w:cs="Times New Roman"/>
        </w:rPr>
        <w:t xml:space="preserve"> two-way flows of things, people, training, investment, and information that used to take place within </w:t>
      </w:r>
      <w:r>
        <w:rPr>
          <w:rFonts w:cs="Times New Roman"/>
        </w:rPr>
        <w:t xml:space="preserve">national </w:t>
      </w:r>
      <w:r w:rsidRPr="00642C56">
        <w:rPr>
          <w:rFonts w:cs="Times New Roman"/>
        </w:rPr>
        <w:t>factories and offices.</w:t>
      </w:r>
      <w:r>
        <w:rPr>
          <w:rFonts w:cs="Times New Roman"/>
        </w:rPr>
        <w:t>”</w:t>
      </w:r>
      <w:r>
        <w:rPr>
          <w:rStyle w:val="FootnoteReference"/>
          <w:rFonts w:cs="Times New Roman"/>
        </w:rPr>
        <w:footnoteReference w:id="48"/>
      </w:r>
      <w:r w:rsidR="00443E21">
        <w:rPr>
          <w:rFonts w:cs="Times New Roman"/>
        </w:rPr>
        <w:t xml:space="preserve">  </w:t>
      </w:r>
    </w:p>
    <w:p w14:paraId="6BE72BFA" w14:textId="77777777" w:rsidR="00443E21" w:rsidRDefault="00443E21" w:rsidP="00443E21">
      <w:pPr>
        <w:rPr>
          <w:rFonts w:cs="Times New Roman"/>
        </w:rPr>
      </w:pPr>
    </w:p>
    <w:p w14:paraId="77F22E10" w14:textId="0B84909D" w:rsidR="00055BF1" w:rsidRDefault="00443E21" w:rsidP="00443E21">
      <w:pPr>
        <w:rPr>
          <w:rFonts w:cs="Times New Roman"/>
        </w:rPr>
      </w:pPr>
      <w:r>
        <w:rPr>
          <w:rFonts w:cs="Times New Roman"/>
        </w:rPr>
        <w:t>The systems that compose glo</w:t>
      </w:r>
      <w:r w:rsidR="002C78D8">
        <w:rPr>
          <w:rFonts w:cs="Times New Roman"/>
        </w:rPr>
        <w:t>bal production networks are</w:t>
      </w:r>
      <w:r>
        <w:rPr>
          <w:rFonts w:cs="Times New Roman"/>
        </w:rPr>
        <w:t xml:space="preserve"> complex in terms of the differentiated actors and relationships among the actors and deep in terms </w:t>
      </w:r>
      <w:r w:rsidR="00D4346F">
        <w:rPr>
          <w:rFonts w:cs="Times New Roman"/>
        </w:rPr>
        <w:t xml:space="preserve">of </w:t>
      </w:r>
      <w:r>
        <w:rPr>
          <w:rFonts w:cs="Times New Roman"/>
        </w:rPr>
        <w:t>the multiple ways these relationship</w:t>
      </w:r>
      <w:r w:rsidR="003518C3">
        <w:rPr>
          <w:rFonts w:cs="Times New Roman"/>
        </w:rPr>
        <w:t>s</w:t>
      </w:r>
      <w:r>
        <w:rPr>
          <w:rFonts w:cs="Times New Roman"/>
        </w:rPr>
        <w:t xml:space="preserve"> intersect </w:t>
      </w:r>
      <w:r w:rsidR="003518C3">
        <w:rPr>
          <w:rFonts w:cs="Times New Roman"/>
        </w:rPr>
        <w:t xml:space="preserve">with </w:t>
      </w:r>
      <w:r>
        <w:rPr>
          <w:rFonts w:cs="Times New Roman"/>
        </w:rPr>
        <w:t>and reinforce each other</w:t>
      </w:r>
      <w:r w:rsidR="002C78D8">
        <w:rPr>
          <w:rFonts w:cs="Times New Roman"/>
        </w:rPr>
        <w:t xml:space="preserve"> through the tightly coupled and complementarity of the relationships</w:t>
      </w:r>
      <w:r>
        <w:rPr>
          <w:rFonts w:cs="Times New Roman"/>
        </w:rPr>
        <w:t>.</w:t>
      </w:r>
      <w:r w:rsidR="003518C3">
        <w:rPr>
          <w:rFonts w:cs="Times New Roman"/>
        </w:rPr>
        <w:t xml:space="preserve">  </w:t>
      </w:r>
    </w:p>
    <w:p w14:paraId="00F47916" w14:textId="77777777" w:rsidR="00055BF1" w:rsidRDefault="00055BF1" w:rsidP="00443E21">
      <w:pPr>
        <w:rPr>
          <w:rFonts w:cs="Times New Roman"/>
        </w:rPr>
      </w:pPr>
    </w:p>
    <w:p w14:paraId="282FD6CB" w14:textId="64B80D23" w:rsidR="0001759F" w:rsidRDefault="003518C3" w:rsidP="00055BF1">
      <w:pPr>
        <w:ind w:firstLine="720"/>
        <w:rPr>
          <w:rFonts w:cs="Times New Roman"/>
        </w:rPr>
      </w:pPr>
      <w:r>
        <w:rPr>
          <w:rFonts w:cs="Times New Roman"/>
        </w:rPr>
        <w:t>Further, these powerful connecting ties operate across multiple nations</w:t>
      </w:r>
      <w:r w:rsidR="00D4346F">
        <w:rPr>
          <w:rFonts w:cs="Times New Roman"/>
        </w:rPr>
        <w:t>,</w:t>
      </w:r>
      <w:r>
        <w:rPr>
          <w:rFonts w:cs="Times New Roman"/>
        </w:rPr>
        <w:t xml:space="preserve"> binding them together as producers with complementary and competing economic capabilities.</w:t>
      </w:r>
      <w:r w:rsidR="00055BF1">
        <w:rPr>
          <w:rFonts w:cs="Times New Roman"/>
        </w:rPr>
        <w:t xml:space="preserve"> In the past, economic competition was focused on the relative capabilities of individual nations (and their colonial possessions), with </w:t>
      </w:r>
      <w:r w:rsidR="00354075">
        <w:rPr>
          <w:rFonts w:cs="Times New Roman"/>
        </w:rPr>
        <w:t xml:space="preserve">the </w:t>
      </w:r>
      <w:r w:rsidR="00055BF1">
        <w:rPr>
          <w:rFonts w:cs="Times New Roman"/>
        </w:rPr>
        <w:t xml:space="preserve">comparative advantage of the nation linked closely to the competitive advantages of the nation’s firm.  By contrast, today the competitive capabilities embodied in a product are the result of a complex combination of multiple “packages” of productive capabilities of many nations and many firms.  This represents a system of </w:t>
      </w:r>
      <w:r w:rsidR="00055BF1" w:rsidRPr="00D96BD1">
        <w:rPr>
          <w:rFonts w:cs="Times New Roman"/>
        </w:rPr>
        <w:t xml:space="preserve">technology, </w:t>
      </w:r>
      <w:r w:rsidR="00055BF1">
        <w:rPr>
          <w:rFonts w:cs="Times New Roman"/>
        </w:rPr>
        <w:t xml:space="preserve">infrastructure, wage levels, human capital, knowledge institutions, </w:t>
      </w:r>
      <w:r w:rsidR="00055BF1" w:rsidRPr="00D96BD1">
        <w:rPr>
          <w:rFonts w:cs="Times New Roman"/>
        </w:rPr>
        <w:t>social ca</w:t>
      </w:r>
      <w:r w:rsidR="00055BF1">
        <w:rPr>
          <w:rFonts w:cs="Times New Roman"/>
        </w:rPr>
        <w:t xml:space="preserve">pital and governance capacity distributed across many nations and firms.  In many ways, </w:t>
      </w:r>
      <w:r w:rsidR="00055BF1" w:rsidRPr="00D96BD1">
        <w:rPr>
          <w:rFonts w:cs="Times New Roman"/>
        </w:rPr>
        <w:t xml:space="preserve">a nation’s trade pattern is </w:t>
      </w:r>
      <w:r w:rsidR="00055BF1">
        <w:rPr>
          <w:rFonts w:cs="Times New Roman"/>
        </w:rPr>
        <w:t xml:space="preserve">now </w:t>
      </w:r>
      <w:r w:rsidR="00055BF1" w:rsidRPr="00D96BD1">
        <w:rPr>
          <w:rFonts w:cs="Times New Roman"/>
        </w:rPr>
        <w:t xml:space="preserve">inseparable from its position in the </w:t>
      </w:r>
      <w:r w:rsidR="00055BF1">
        <w:rPr>
          <w:rFonts w:cs="Times New Roman"/>
        </w:rPr>
        <w:t xml:space="preserve">global </w:t>
      </w:r>
      <w:r w:rsidR="00055BF1" w:rsidRPr="00D96BD1">
        <w:rPr>
          <w:rFonts w:cs="Times New Roman"/>
        </w:rPr>
        <w:t>supply chain.</w:t>
      </w:r>
      <w:r w:rsidR="00055BF1">
        <w:rPr>
          <w:rStyle w:val="FootnoteReference"/>
          <w:rFonts w:cs="Times New Roman"/>
        </w:rPr>
        <w:footnoteReference w:id="49"/>
      </w:r>
      <w:r w:rsidR="00055BF1">
        <w:rPr>
          <w:rFonts w:cs="Times New Roman"/>
        </w:rPr>
        <w:t xml:space="preserve"> </w:t>
      </w:r>
      <w:r w:rsidR="00055BF1">
        <w:t xml:space="preserve"> </w:t>
      </w:r>
      <w:r w:rsidR="009A1417">
        <w:t xml:space="preserve">The productivity of a region or nation and the profitability of a firm has become the result of the ability </w:t>
      </w:r>
      <w:r w:rsidR="009A1417" w:rsidRPr="00E0337B">
        <w:rPr>
          <w:rFonts w:cs="Times New Roman"/>
        </w:rPr>
        <w:t>to assemble a set of complementary resources from all over the world that generate new and/or enhanced capabilities.</w:t>
      </w:r>
      <w:r w:rsidR="009A1417">
        <w:rPr>
          <w:rStyle w:val="FootnoteReference"/>
          <w:rFonts w:cs="Times New Roman"/>
        </w:rPr>
        <w:footnoteReference w:id="50"/>
      </w:r>
    </w:p>
    <w:p w14:paraId="1D81DA4D" w14:textId="5A937810" w:rsidR="000E267E" w:rsidRPr="000E267E" w:rsidRDefault="000E267E" w:rsidP="00055BF1"/>
    <w:p w14:paraId="751955BA" w14:textId="372A2BE6" w:rsidR="00BB2329" w:rsidRDefault="003518C3" w:rsidP="003518C3">
      <w:pPr>
        <w:ind w:firstLine="720"/>
      </w:pPr>
      <w:r>
        <w:t>T</w:t>
      </w:r>
      <w:r w:rsidR="00BB2329">
        <w:t>he core input</w:t>
      </w:r>
      <w:r>
        <w:t>s</w:t>
      </w:r>
      <w:r w:rsidR="00BB2329">
        <w:t xml:space="preserve"> to production – kno</w:t>
      </w:r>
      <w:r w:rsidR="00DC5724">
        <w:t>wledge and technology – have become</w:t>
      </w:r>
      <w:r w:rsidR="00BB2329">
        <w:t xml:space="preserve"> widely distributed across global knowledge networks </w:t>
      </w:r>
      <w:r w:rsidR="0055296C">
        <w:t>composed of differentiated actors, including</w:t>
      </w:r>
      <w:r w:rsidR="00BB2329">
        <w:t xml:space="preserve"> states, universities</w:t>
      </w:r>
      <w:r w:rsidR="00055BF1">
        <w:t>, research institutes and firms.</w:t>
      </w:r>
      <w:r w:rsidR="00055BF1">
        <w:rPr>
          <w:rStyle w:val="FootnoteReference"/>
        </w:rPr>
        <w:footnoteReference w:id="51"/>
      </w:r>
      <w:r w:rsidR="00BB2329">
        <w:t xml:space="preserve"> </w:t>
      </w:r>
      <w:r w:rsidR="00DC5724">
        <w:t>Knowledge is a</w:t>
      </w:r>
      <w:r w:rsidR="00BC11DF">
        <w:t>n</w:t>
      </w:r>
      <w:r w:rsidR="00DC5724">
        <w:t xml:space="preserve"> </w:t>
      </w:r>
      <w:r w:rsidR="00BC11DF">
        <w:t>economic</w:t>
      </w:r>
      <w:r w:rsidR="00DC5724">
        <w:t xml:space="preserve"> factor </w:t>
      </w:r>
      <w:r w:rsidR="00BC11DF">
        <w:t xml:space="preserve">that is fundamentally social </w:t>
      </w:r>
      <w:r w:rsidR="00DC5724">
        <w:t>– its value increases when it is shared.  Indeed, reaping increasing returns from reuse, gains from interacting based on know</w:t>
      </w:r>
      <w:r w:rsidR="00BC11DF">
        <w:t>l</w:t>
      </w:r>
      <w:r w:rsidR="00DC5724">
        <w:t>edge standards</w:t>
      </w:r>
      <w:r w:rsidR="00BC11DF">
        <w:t xml:space="preserve">, </w:t>
      </w:r>
      <w:r w:rsidR="00FA621B">
        <w:t xml:space="preserve">engaging network effects, </w:t>
      </w:r>
      <w:r w:rsidR="00BC11DF">
        <w:t xml:space="preserve">and achieving recombinant innovation all rest on shared knowledge.  The scale and complexity of knowledge is now so great that </w:t>
      </w:r>
      <w:r w:rsidR="00FA621B">
        <w:t xml:space="preserve">it </w:t>
      </w:r>
      <w:r w:rsidR="00BC11DF">
        <w:t xml:space="preserve">is shared in face-to-face but more likely in virtual settings permitted by new ICTs.  Indicators of this process in economic terms are the vast growth of </w:t>
      </w:r>
      <w:r w:rsidR="00FA621B">
        <w:t xml:space="preserve">formal and informal </w:t>
      </w:r>
      <w:r w:rsidR="00B35E9F">
        <w:t xml:space="preserve">knowledge-based </w:t>
      </w:r>
      <w:r w:rsidR="00FA621B">
        <w:t>alliance</w:t>
      </w:r>
      <w:r w:rsidR="00354075">
        <w:t>s</w:t>
      </w:r>
      <w:r w:rsidR="00FA621B">
        <w:t xml:space="preserve"> among firms.  These can include cooperation in managing the development of a product and the processes for its production across the many firms in a supply chain.  And it can involve R&amp;D collaboration that requires knowledge exchange and trading among many firms.</w:t>
      </w:r>
      <w:r w:rsidR="00FA621B">
        <w:rPr>
          <w:rStyle w:val="FootnoteReference"/>
        </w:rPr>
        <w:footnoteReference w:id="52"/>
      </w:r>
      <w:r w:rsidR="004B75C4">
        <w:t xml:space="preserve">  Additional participants in many strategic alliances include universities, research institutes</w:t>
      </w:r>
      <w:r w:rsidR="00B40DA1">
        <w:t>, global consulting firms</w:t>
      </w:r>
      <w:r w:rsidR="004B75C4">
        <w:t xml:space="preserve"> and units of national governments</w:t>
      </w:r>
      <w:r w:rsidR="00B40DA1">
        <w:t>,</w:t>
      </w:r>
      <w:r w:rsidR="004B75C4">
        <w:t xml:space="preserve"> such as the Defense Advanced Research Projects Agency in the United States.</w:t>
      </w:r>
      <w:r w:rsidR="00E45464">
        <w:rPr>
          <w:rStyle w:val="FootnoteReference"/>
        </w:rPr>
        <w:footnoteReference w:id="53"/>
      </w:r>
      <w:r w:rsidR="004B75C4">
        <w:t xml:space="preserve">  The outcome of this process of knowledge exchange is an extraordinarily dense, complex and deep set of global knowledge networks.</w:t>
      </w:r>
    </w:p>
    <w:p w14:paraId="24F8F593" w14:textId="77777777" w:rsidR="004B75C4" w:rsidRDefault="004B75C4" w:rsidP="003518C3">
      <w:pPr>
        <w:ind w:firstLine="720"/>
      </w:pPr>
    </w:p>
    <w:p w14:paraId="5195B5A4" w14:textId="3F4AED8B" w:rsidR="004B75C4" w:rsidRDefault="004B75C4" w:rsidP="00A65B79">
      <w:pPr>
        <w:ind w:firstLine="720"/>
        <w:rPr>
          <w:rFonts w:eastAsia="Times New Roman" w:cs="Times New Roman"/>
        </w:rPr>
      </w:pPr>
      <w:r>
        <w:t xml:space="preserve">This process of </w:t>
      </w:r>
      <w:r w:rsidR="00B35E9F">
        <w:t>the widening</w:t>
      </w:r>
      <w:r>
        <w:t xml:space="preserve"> diffusion of knowledge through increasingly complex global networks can be seen in </w:t>
      </w:r>
      <w:r w:rsidRPr="00857D25">
        <w:rPr>
          <w:b/>
        </w:rPr>
        <w:t xml:space="preserve">Figure </w:t>
      </w:r>
      <w:r w:rsidR="00857D25">
        <w:rPr>
          <w:b/>
        </w:rPr>
        <w:t>V</w:t>
      </w:r>
      <w:r>
        <w:t xml:space="preserve">.  Here </w:t>
      </w:r>
      <w:r>
        <w:rPr>
          <w:rFonts w:eastAsia="Times New Roman" w:cs="Times New Roman"/>
        </w:rPr>
        <w:t>the globalization of knowledge becomes apparent by examining the process of knowledge development and exchange in the co</w:t>
      </w:r>
      <w:r w:rsidR="00022DD1">
        <w:rPr>
          <w:rFonts w:eastAsia="Times New Roman" w:cs="Times New Roman"/>
        </w:rPr>
        <w:t>re knowledge-intensive industries</w:t>
      </w:r>
      <w:r w:rsidR="00A65B79">
        <w:rPr>
          <w:rFonts w:eastAsia="Times New Roman" w:cs="Times New Roman"/>
        </w:rPr>
        <w:t>:</w:t>
      </w:r>
      <w:r>
        <w:rPr>
          <w:rFonts w:eastAsia="Times New Roman" w:cs="Times New Roman"/>
        </w:rPr>
        <w:t xml:space="preserve"> semiconductors and software.  Scientific papers, including those jointly authored in these fields</w:t>
      </w:r>
      <w:r w:rsidR="00A65B79">
        <w:rPr>
          <w:rFonts w:eastAsia="Times New Roman" w:cs="Times New Roman"/>
        </w:rPr>
        <w:t>,</w:t>
      </w:r>
      <w:r>
        <w:rPr>
          <w:rFonts w:eastAsia="Times New Roman" w:cs="Times New Roman"/>
        </w:rPr>
        <w:t xml:space="preserve"> provi</w:t>
      </w:r>
      <w:r w:rsidR="00A65B79">
        <w:rPr>
          <w:rFonts w:eastAsia="Times New Roman" w:cs="Times New Roman"/>
        </w:rPr>
        <w:t>de one indicator</w:t>
      </w:r>
      <w:r>
        <w:rPr>
          <w:rFonts w:eastAsia="Times New Roman" w:cs="Times New Roman"/>
        </w:rPr>
        <w:t xml:space="preserve"> of the distribution of leading edge knowledge in these areas.</w:t>
      </w:r>
    </w:p>
    <w:p w14:paraId="5C7F5A6E" w14:textId="77777777" w:rsidR="005939BA" w:rsidRPr="0026053B" w:rsidRDefault="005939BA" w:rsidP="00A65B79">
      <w:pPr>
        <w:ind w:firstLine="720"/>
        <w:rPr>
          <w:rFonts w:eastAsia="Times New Roman" w:cs="Times New Roman"/>
        </w:rPr>
      </w:pPr>
    </w:p>
    <w:p w14:paraId="6492DD33" w14:textId="38218336" w:rsidR="004B75C4" w:rsidRPr="006B4799" w:rsidRDefault="004B75C4" w:rsidP="004B75C4">
      <w:pPr>
        <w:rPr>
          <w:rFonts w:eastAsia="Times New Roman" w:cs="Times New Roman"/>
          <w:b/>
        </w:rPr>
      </w:pPr>
      <w:r w:rsidRPr="006B4799">
        <w:rPr>
          <w:rFonts w:eastAsia="Times New Roman" w:cs="Times New Roman"/>
          <w:b/>
        </w:rPr>
        <w:t xml:space="preserve">Figure </w:t>
      </w:r>
      <w:r w:rsidR="00857D25">
        <w:rPr>
          <w:rFonts w:eastAsia="Times New Roman" w:cs="Times New Roman"/>
          <w:b/>
        </w:rPr>
        <w:t>V</w:t>
      </w:r>
    </w:p>
    <w:p w14:paraId="713CDC0B" w14:textId="77777777" w:rsidR="004B75C4" w:rsidRPr="006B4799" w:rsidRDefault="004B75C4" w:rsidP="004B75C4">
      <w:pPr>
        <w:rPr>
          <w:rFonts w:eastAsia="Times New Roman" w:cs="Times New Roman"/>
          <w:b/>
        </w:rPr>
      </w:pPr>
      <w:r w:rsidRPr="006B4799">
        <w:rPr>
          <w:rFonts w:eastAsia="Times New Roman" w:cs="Times New Roman"/>
          <w:b/>
        </w:rPr>
        <w:t>The Distribution of Knowledge Formation in Knowledge-Intensive Industries</w:t>
      </w:r>
    </w:p>
    <w:p w14:paraId="53CD4AA2" w14:textId="05B50BB0" w:rsidR="004B75C4" w:rsidRDefault="004B75C4" w:rsidP="004B75C4">
      <w:r>
        <w:rPr>
          <w:noProof/>
        </w:rPr>
        <w:drawing>
          <wp:inline distT="0" distB="0" distL="0" distR="0" wp14:anchorId="0D8E0275" wp14:editId="4926CBB7">
            <wp:extent cx="5486400" cy="8216900"/>
            <wp:effectExtent l="0" t="0" r="0" b="1270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8216900"/>
                    </a:xfrm>
                    <a:prstGeom prst="rect">
                      <a:avLst/>
                    </a:prstGeom>
                    <a:noFill/>
                    <a:ln>
                      <a:noFill/>
                    </a:ln>
                  </pic:spPr>
                </pic:pic>
              </a:graphicData>
            </a:graphic>
          </wp:inline>
        </w:drawing>
      </w:r>
    </w:p>
    <w:p w14:paraId="5BFE15F0" w14:textId="31E44D9E" w:rsidR="004B75C4" w:rsidRDefault="004561B5" w:rsidP="004B75C4">
      <w:r>
        <w:t>From Figure V, w</w:t>
      </w:r>
      <w:r w:rsidR="00CD556E">
        <w:t xml:space="preserve">e see </w:t>
      </w:r>
      <w:r>
        <w:t xml:space="preserve">the </w:t>
      </w:r>
      <w:r w:rsidR="00CD556E">
        <w:t>diffusion of knowledge capabilities away from concentration in the U.S. in each of the four high tech knowledge areas, with the greatest diffusion evid</w:t>
      </w:r>
      <w:r w:rsidR="00813F37">
        <w:t>ent in software applications.  T</w:t>
      </w:r>
      <w:r w:rsidR="00CD556E">
        <w:t>he appearance of networks of capabilities among some of these secondary actors suggests a greater complexity of knowledge relations</w:t>
      </w:r>
      <w:r w:rsidR="00813F37">
        <w:t>hips for these knowledge arenas and the growing abilities of national firms and universities in secondary players to capture, harness and build on this knowledge.</w:t>
      </w:r>
      <w:r w:rsidR="00CA2C3C">
        <w:rPr>
          <w:rStyle w:val="FootnoteReference"/>
        </w:rPr>
        <w:footnoteReference w:id="54"/>
      </w:r>
    </w:p>
    <w:p w14:paraId="146F30F0" w14:textId="77777777" w:rsidR="0083088C" w:rsidRDefault="0083088C" w:rsidP="004B75C4"/>
    <w:p w14:paraId="3D9C704E" w14:textId="4D3DCAF0" w:rsidR="004B75C4" w:rsidRPr="003F0DEE" w:rsidRDefault="003F0DEE" w:rsidP="004B75C4">
      <w:pPr>
        <w:rPr>
          <w:b/>
        </w:rPr>
      </w:pPr>
      <w:r>
        <w:tab/>
      </w:r>
      <w:r w:rsidRPr="003F0DEE">
        <w:rPr>
          <w:b/>
        </w:rPr>
        <w:t>The Structure of Deep Interdependence</w:t>
      </w:r>
    </w:p>
    <w:p w14:paraId="6F313150" w14:textId="77777777" w:rsidR="003F0DEE" w:rsidRDefault="003F0DEE" w:rsidP="004B75C4"/>
    <w:p w14:paraId="67FAC3C5" w14:textId="0E210C32" w:rsidR="00BB2329" w:rsidRPr="004561B5" w:rsidRDefault="00A65B79" w:rsidP="00A65B79">
      <w:pPr>
        <w:rPr>
          <w:i/>
        </w:rPr>
      </w:pPr>
      <w:r>
        <w:tab/>
      </w:r>
      <w:r w:rsidRPr="004561B5">
        <w:rPr>
          <w:i/>
        </w:rPr>
        <w:t>It is in global knowledge networks where the primary factor of production is created, expanded and distributed.  The combination of global knowledge and production network</w:t>
      </w:r>
      <w:r w:rsidR="00EE6788" w:rsidRPr="004561B5">
        <w:rPr>
          <w:i/>
        </w:rPr>
        <w:t xml:space="preserve">s, global financial markets, </w:t>
      </w:r>
      <w:r w:rsidRPr="004561B5">
        <w:rPr>
          <w:i/>
        </w:rPr>
        <w:t>systems of global foreign direct investment</w:t>
      </w:r>
      <w:r w:rsidR="000B08C8" w:rsidRPr="004561B5">
        <w:rPr>
          <w:i/>
        </w:rPr>
        <w:t>, relationships of structural power,</w:t>
      </w:r>
      <w:r w:rsidR="004561B5">
        <w:rPr>
          <w:i/>
        </w:rPr>
        <w:t xml:space="preserve"> relationships and partnerships among nations and firms, strategic knowledge alliances among firms,</w:t>
      </w:r>
      <w:r w:rsidR="000B08C8" w:rsidRPr="004561B5">
        <w:rPr>
          <w:i/>
        </w:rPr>
        <w:t xml:space="preserve"> an</w:t>
      </w:r>
      <w:r w:rsidR="004561B5">
        <w:rPr>
          <w:i/>
        </w:rPr>
        <w:t>d the rules and norms arising from</w:t>
      </w:r>
      <w:r w:rsidR="000B08C8" w:rsidRPr="004561B5">
        <w:rPr>
          <w:i/>
        </w:rPr>
        <w:t xml:space="preserve"> global institutions</w:t>
      </w:r>
      <w:r w:rsidRPr="004561B5">
        <w:rPr>
          <w:i/>
        </w:rPr>
        <w:t xml:space="preserve"> comprises much of what we have termed complex and deep interdependence.</w:t>
      </w:r>
      <w:r w:rsidR="00BA769C" w:rsidRPr="004561B5">
        <w:rPr>
          <w:i/>
        </w:rPr>
        <w:t xml:space="preserve">  The structural characteristics of this system create incentives that affect the behavior of states and firms.</w:t>
      </w:r>
    </w:p>
    <w:p w14:paraId="755FBE6D" w14:textId="77777777" w:rsidR="00BB2329" w:rsidRDefault="00BB2329" w:rsidP="000E267E">
      <w:pPr>
        <w:ind w:left="720"/>
      </w:pPr>
    </w:p>
    <w:p w14:paraId="2DAA950F" w14:textId="698F1933" w:rsidR="004152DF" w:rsidRDefault="006C652F" w:rsidP="000C7DB2">
      <w:r>
        <w:tab/>
        <w:t xml:space="preserve">We can begin to describe these characteristics through some of the most prominent features </w:t>
      </w:r>
      <w:r w:rsidR="00DD34F9">
        <w:t xml:space="preserve">and effects </w:t>
      </w:r>
      <w:r>
        <w:t>of this system</w:t>
      </w:r>
      <w:r w:rsidR="00DD34F9">
        <w:t>.</w:t>
      </w:r>
      <w:r>
        <w:t xml:space="preserve"> </w:t>
      </w:r>
      <w:r w:rsidR="00DD34F9">
        <w:t xml:space="preserve"> If</w:t>
      </w:r>
      <w:r w:rsidR="008F69F6">
        <w:t xml:space="preserve"> this system </w:t>
      </w:r>
      <w:r w:rsidR="00863756">
        <w:t xml:space="preserve">could be visualized </w:t>
      </w:r>
      <w:r w:rsidR="008F69F6">
        <w:t xml:space="preserve">using traditional network </w:t>
      </w:r>
      <w:r w:rsidR="00863756">
        <w:t xml:space="preserve">mapping </w:t>
      </w:r>
      <w:r w:rsidR="008F69F6">
        <w:t>analysis</w:t>
      </w:r>
      <w:r w:rsidR="00863756">
        <w:rPr>
          <w:rStyle w:val="FootnoteReference"/>
        </w:rPr>
        <w:footnoteReference w:id="55"/>
      </w:r>
      <w:r w:rsidR="008F69F6">
        <w:t xml:space="preserve">, </w:t>
      </w:r>
      <w:r w:rsidR="007A4DEB">
        <w:t>w</w:t>
      </w:r>
      <w:r w:rsidR="000C7DB2">
        <w:t xml:space="preserve">e would find a picture </w:t>
      </w:r>
      <w:r w:rsidR="004152DF" w:rsidRPr="000E267E">
        <w:t>represent</w:t>
      </w:r>
      <w:r w:rsidR="004F5862">
        <w:t>ing</w:t>
      </w:r>
      <w:r w:rsidR="004152DF" w:rsidRPr="000E267E">
        <w:t xml:space="preserve"> massive </w:t>
      </w:r>
      <w:r w:rsidR="00022DD1">
        <w:t>density and complexity</w:t>
      </w:r>
      <w:r w:rsidR="004152DF" w:rsidRPr="000E267E">
        <w:t xml:space="preserve"> of links and nodes </w:t>
      </w:r>
      <w:r w:rsidR="007A4DEB">
        <w:t>(actors)</w:t>
      </w:r>
      <w:r w:rsidR="004F5862">
        <w:t>,</w:t>
      </w:r>
      <w:r w:rsidR="007A4DEB">
        <w:t xml:space="preserve"> </w:t>
      </w:r>
      <w:r w:rsidR="004152DF" w:rsidRPr="000E267E">
        <w:t>with high concentration</w:t>
      </w:r>
      <w:r w:rsidR="007A4DEB">
        <w:t>s</w:t>
      </w:r>
      <w:r w:rsidR="004152DF" w:rsidRPr="000E267E">
        <w:t xml:space="preserve"> </w:t>
      </w:r>
      <w:r w:rsidR="007A4DEB">
        <w:t>in certain very large nodes</w:t>
      </w:r>
      <w:r w:rsidR="004152DF" w:rsidRPr="000E267E">
        <w:t xml:space="preserve"> but </w:t>
      </w:r>
      <w:r w:rsidR="007A4DEB">
        <w:t xml:space="preserve">with a </w:t>
      </w:r>
      <w:r w:rsidR="004152DF" w:rsidRPr="000E267E">
        <w:t xml:space="preserve">widespread dispersal of </w:t>
      </w:r>
      <w:r w:rsidR="007A4DEB">
        <w:t>these nodes, significant clustering</w:t>
      </w:r>
      <w:r w:rsidR="004B7964">
        <w:t xml:space="preserve"> of nodes in regions</w:t>
      </w:r>
      <w:r w:rsidR="007A4DEB">
        <w:t>, with</w:t>
      </w:r>
      <w:r w:rsidR="00470EDD" w:rsidRPr="000E267E">
        <w:t xml:space="preserve"> diverse and differentiated nodes sending and receiving </w:t>
      </w:r>
      <w:r w:rsidR="007A4DEB">
        <w:t>complex forms of</w:t>
      </w:r>
      <w:r w:rsidR="00470EDD" w:rsidRPr="000E267E">
        <w:t xml:space="preserve"> information</w:t>
      </w:r>
      <w:r w:rsidR="007A4DEB">
        <w:t xml:space="preserve"> and other resources.</w:t>
      </w:r>
      <w:r w:rsidR="001D47CA">
        <w:rPr>
          <w:rStyle w:val="FootnoteReference"/>
        </w:rPr>
        <w:footnoteReference w:id="56"/>
      </w:r>
      <w:r w:rsidR="007A4DEB">
        <w:t xml:space="preserve">  Perhaps it would look like this:</w:t>
      </w:r>
    </w:p>
    <w:p w14:paraId="5BB7D9E2" w14:textId="77777777" w:rsidR="007A4DEB" w:rsidRDefault="007A4DEB" w:rsidP="000C7DB2"/>
    <w:p w14:paraId="214CE558" w14:textId="77777777" w:rsidR="00BD46B5" w:rsidRDefault="00BD46B5" w:rsidP="000C7DB2">
      <w:pPr>
        <w:rPr>
          <w:b/>
        </w:rPr>
      </w:pPr>
    </w:p>
    <w:p w14:paraId="1E071C9D" w14:textId="77777777" w:rsidR="00BD46B5" w:rsidRDefault="00BD46B5" w:rsidP="000C7DB2">
      <w:pPr>
        <w:rPr>
          <w:b/>
        </w:rPr>
      </w:pPr>
    </w:p>
    <w:p w14:paraId="11E17CFE" w14:textId="77777777" w:rsidR="00BD46B5" w:rsidRDefault="00BD46B5" w:rsidP="000C7DB2">
      <w:pPr>
        <w:rPr>
          <w:b/>
        </w:rPr>
      </w:pPr>
    </w:p>
    <w:p w14:paraId="1284DA78" w14:textId="77777777" w:rsidR="00BD46B5" w:rsidRDefault="00BD46B5" w:rsidP="000C7DB2">
      <w:pPr>
        <w:rPr>
          <w:b/>
        </w:rPr>
      </w:pPr>
    </w:p>
    <w:p w14:paraId="0DBDD7EE" w14:textId="77777777" w:rsidR="00BD46B5" w:rsidRDefault="00BD46B5" w:rsidP="000C7DB2">
      <w:pPr>
        <w:rPr>
          <w:b/>
        </w:rPr>
      </w:pPr>
    </w:p>
    <w:p w14:paraId="471190FD" w14:textId="77777777" w:rsidR="00BD46B5" w:rsidRDefault="00BD46B5" w:rsidP="000C7DB2">
      <w:pPr>
        <w:rPr>
          <w:b/>
        </w:rPr>
      </w:pPr>
    </w:p>
    <w:p w14:paraId="07F41759" w14:textId="77777777" w:rsidR="00BD46B5" w:rsidRDefault="00BD46B5" w:rsidP="000C7DB2">
      <w:pPr>
        <w:rPr>
          <w:b/>
        </w:rPr>
      </w:pPr>
    </w:p>
    <w:p w14:paraId="3A307837" w14:textId="77777777" w:rsidR="00BD46B5" w:rsidRDefault="00BD46B5" w:rsidP="000C7DB2">
      <w:pPr>
        <w:rPr>
          <w:b/>
        </w:rPr>
      </w:pPr>
    </w:p>
    <w:p w14:paraId="7080A95F" w14:textId="77777777" w:rsidR="00BD46B5" w:rsidRDefault="00BD46B5" w:rsidP="000C7DB2">
      <w:pPr>
        <w:rPr>
          <w:b/>
        </w:rPr>
      </w:pPr>
    </w:p>
    <w:p w14:paraId="12EEA816" w14:textId="77777777" w:rsidR="00BD46B5" w:rsidRDefault="00BD46B5" w:rsidP="000C7DB2">
      <w:pPr>
        <w:rPr>
          <w:b/>
        </w:rPr>
      </w:pPr>
    </w:p>
    <w:p w14:paraId="68B31028" w14:textId="77777777" w:rsidR="00BD46B5" w:rsidRDefault="00BD46B5" w:rsidP="000C7DB2">
      <w:pPr>
        <w:rPr>
          <w:b/>
        </w:rPr>
      </w:pPr>
    </w:p>
    <w:p w14:paraId="387FC944" w14:textId="77777777" w:rsidR="00BD46B5" w:rsidRDefault="00BD46B5" w:rsidP="000C7DB2">
      <w:pPr>
        <w:rPr>
          <w:b/>
        </w:rPr>
      </w:pPr>
    </w:p>
    <w:p w14:paraId="1958FD6A" w14:textId="77777777" w:rsidR="00BD46B5" w:rsidRDefault="00BD46B5" w:rsidP="000C7DB2">
      <w:pPr>
        <w:rPr>
          <w:b/>
        </w:rPr>
      </w:pPr>
    </w:p>
    <w:p w14:paraId="0BB8D05F" w14:textId="31DACAC1" w:rsidR="000C7DB2" w:rsidRPr="00297D8B" w:rsidRDefault="00857D25" w:rsidP="000C7DB2">
      <w:pPr>
        <w:rPr>
          <w:b/>
        </w:rPr>
      </w:pPr>
      <w:r>
        <w:rPr>
          <w:b/>
        </w:rPr>
        <w:t>FIGURE VI</w:t>
      </w:r>
      <w:r w:rsidR="007A4DEB" w:rsidRPr="00297D8B">
        <w:rPr>
          <w:b/>
        </w:rPr>
        <w:t xml:space="preserve">: </w:t>
      </w:r>
      <w:r w:rsidR="006873A6">
        <w:rPr>
          <w:b/>
        </w:rPr>
        <w:t>Visualization</w:t>
      </w:r>
      <w:r w:rsidR="007A4DEB" w:rsidRPr="00297D8B">
        <w:rPr>
          <w:b/>
        </w:rPr>
        <w:t xml:space="preserve"> of the Internet</w:t>
      </w:r>
    </w:p>
    <w:p w14:paraId="4C1E7978" w14:textId="4698129A" w:rsidR="000C7DB2" w:rsidRDefault="000C7DB2" w:rsidP="000C7DB2">
      <w:r>
        <w:rPr>
          <w:rFonts w:eastAsia="Times New Roman" w:cs="Times New Roman"/>
          <w:noProof/>
        </w:rPr>
        <w:drawing>
          <wp:inline distT="0" distB="0" distL="0" distR="0" wp14:anchorId="031C0A3D" wp14:editId="193A7133">
            <wp:extent cx="2286000" cy="2286000"/>
            <wp:effectExtent l="0" t="0" r="0" b="0"/>
            <wp:docPr id="4" name="irc_mi" descr="http://www.opensailing.net/download/20090803Internet_map_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pensailing.net/download/20090803Internet_map_colla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0FC819CF" w14:textId="30DB3692" w:rsidR="007A4DEB" w:rsidRDefault="000C7DB2" w:rsidP="007A4DEB">
      <w:pPr>
        <w:rPr>
          <w:sz w:val="16"/>
          <w:szCs w:val="16"/>
        </w:rPr>
      </w:pPr>
      <w:r w:rsidRPr="007A4DEB">
        <w:rPr>
          <w:sz w:val="16"/>
          <w:szCs w:val="16"/>
        </w:rPr>
        <w:t>Source:</w:t>
      </w:r>
      <w:r w:rsidR="007A4DEB">
        <w:rPr>
          <w:sz w:val="16"/>
          <w:szCs w:val="16"/>
        </w:rPr>
        <w:t xml:space="preserve"> </w:t>
      </w:r>
      <w:hyperlink r:id="rId14" w:history="1">
        <w:r w:rsidR="00297D8B" w:rsidRPr="00495D5B">
          <w:rPr>
            <w:rStyle w:val="Hyperlink"/>
            <w:sz w:val="16"/>
            <w:szCs w:val="16"/>
          </w:rPr>
          <w:t>http://www.opensailing.net/download/20090803Internet_map_collage.jpg</w:t>
        </w:r>
      </w:hyperlink>
      <w:r w:rsidR="00297D8B">
        <w:rPr>
          <w:sz w:val="16"/>
          <w:szCs w:val="16"/>
        </w:rPr>
        <w:t xml:space="preserve"> </w:t>
      </w:r>
    </w:p>
    <w:p w14:paraId="64C940AD" w14:textId="77777777" w:rsidR="00297D8B" w:rsidRPr="007A4DEB" w:rsidRDefault="00297D8B" w:rsidP="007A4DEB">
      <w:pPr>
        <w:rPr>
          <w:sz w:val="16"/>
          <w:szCs w:val="16"/>
        </w:rPr>
      </w:pPr>
    </w:p>
    <w:p w14:paraId="49AFC07E" w14:textId="77777777" w:rsidR="004D569E" w:rsidRDefault="004D569E" w:rsidP="007A4DEB"/>
    <w:p w14:paraId="76789071" w14:textId="594A81BF" w:rsidR="004D569E" w:rsidRDefault="004D569E" w:rsidP="007A4DEB">
      <w:r>
        <w:t>Or this:</w:t>
      </w:r>
    </w:p>
    <w:p w14:paraId="0A4A23C2" w14:textId="77777777" w:rsidR="004D569E" w:rsidRDefault="004D569E" w:rsidP="007A4DEB"/>
    <w:p w14:paraId="1A60660A" w14:textId="06705959" w:rsidR="004D569E" w:rsidRDefault="004D569E" w:rsidP="007A4DEB">
      <w:r>
        <w:rPr>
          <w:noProof/>
        </w:rPr>
        <w:drawing>
          <wp:inline distT="0" distB="0" distL="0" distR="0" wp14:anchorId="1F205585" wp14:editId="621D5651">
            <wp:extent cx="3657600" cy="3624529"/>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ledgenetworks.png"/>
                    <pic:cNvPicPr/>
                  </pic:nvPicPr>
                  <pic:blipFill>
                    <a:blip r:embed="rId15">
                      <a:extLst>
                        <a:ext uri="{28A0092B-C50C-407E-A947-70E740481C1C}">
                          <a14:useLocalDpi xmlns:a14="http://schemas.microsoft.com/office/drawing/2010/main" val="0"/>
                        </a:ext>
                      </a:extLst>
                    </a:blip>
                    <a:stretch>
                      <a:fillRect/>
                    </a:stretch>
                  </pic:blipFill>
                  <pic:spPr>
                    <a:xfrm>
                      <a:off x="0" y="0"/>
                      <a:ext cx="3657600" cy="3624529"/>
                    </a:xfrm>
                    <a:prstGeom prst="rect">
                      <a:avLst/>
                    </a:prstGeom>
                  </pic:spPr>
                </pic:pic>
              </a:graphicData>
            </a:graphic>
          </wp:inline>
        </w:drawing>
      </w:r>
    </w:p>
    <w:p w14:paraId="1A85472E" w14:textId="5AE82B4B" w:rsidR="004D569E" w:rsidRPr="004D569E" w:rsidRDefault="004D569E" w:rsidP="007A4DEB">
      <w:pPr>
        <w:rPr>
          <w:sz w:val="16"/>
          <w:szCs w:val="16"/>
        </w:rPr>
      </w:pPr>
      <w:r w:rsidRPr="004D569E">
        <w:rPr>
          <w:sz w:val="16"/>
          <w:szCs w:val="16"/>
        </w:rPr>
        <w:t xml:space="preserve">Source: </w:t>
      </w:r>
      <w:hyperlink r:id="rId16" w:history="1">
        <w:r w:rsidRPr="004D569E">
          <w:rPr>
            <w:rStyle w:val="Hyperlink"/>
            <w:sz w:val="16"/>
            <w:szCs w:val="16"/>
          </w:rPr>
          <w:t>http://www.comminit.com/global/content/knowledge-networks-and-nations-global-scientific-collaboration-21st-century</w:t>
        </w:r>
      </w:hyperlink>
      <w:r w:rsidRPr="004D569E">
        <w:rPr>
          <w:sz w:val="16"/>
          <w:szCs w:val="16"/>
        </w:rPr>
        <w:t xml:space="preserve"> </w:t>
      </w:r>
    </w:p>
    <w:p w14:paraId="17D1B7E3" w14:textId="77777777" w:rsidR="004D569E" w:rsidRPr="004D569E" w:rsidRDefault="004D569E" w:rsidP="007A4DEB">
      <w:pPr>
        <w:rPr>
          <w:sz w:val="16"/>
          <w:szCs w:val="16"/>
        </w:rPr>
      </w:pPr>
    </w:p>
    <w:p w14:paraId="3BC404B6" w14:textId="424A6671" w:rsidR="007A4DEB" w:rsidRDefault="002E2A7A" w:rsidP="007A4DEB">
      <w:r>
        <w:t xml:space="preserve">Depictions of the system through time would reveal </w:t>
      </w:r>
      <w:r w:rsidR="007A4DEB">
        <w:t xml:space="preserve">considerable periods of linear change marked by intermittent </w:t>
      </w:r>
      <w:r w:rsidR="00863756">
        <w:t xml:space="preserve">bursts of </w:t>
      </w:r>
      <w:r>
        <w:t xml:space="preserve">non-linear </w:t>
      </w:r>
      <w:r w:rsidR="00863756">
        <w:t>change</w:t>
      </w:r>
      <w:r>
        <w:t>,</w:t>
      </w:r>
      <w:r w:rsidR="00863756">
        <w:t xml:space="preserve"> as tipping points and phase transitions were experienced:  </w:t>
      </w:r>
      <w:r w:rsidR="007A4DEB">
        <w:t xml:space="preserve">change </w:t>
      </w:r>
      <w:r w:rsidR="00415278">
        <w:t xml:space="preserve">would be visible in </w:t>
      </w:r>
      <w:r w:rsidR="007A4DEB">
        <w:t>the size and diversity of nodes, in the shape and size of clusters</w:t>
      </w:r>
      <w:r w:rsidR="00415278">
        <w:t xml:space="preserve">, </w:t>
      </w:r>
      <w:r w:rsidR="00297D8B">
        <w:t xml:space="preserve">and </w:t>
      </w:r>
      <w:r w:rsidR="00022DD1">
        <w:t>the size,</w:t>
      </w:r>
      <w:r w:rsidR="00415278">
        <w:t xml:space="preserve"> complexity </w:t>
      </w:r>
      <w:r w:rsidR="00022DD1">
        <w:t xml:space="preserve">and differentiation </w:t>
      </w:r>
      <w:r w:rsidR="00415278">
        <w:t>of the links</w:t>
      </w:r>
      <w:r w:rsidR="00297D8B">
        <w:t>.</w:t>
      </w:r>
    </w:p>
    <w:p w14:paraId="69F591DB" w14:textId="77777777" w:rsidR="007A4DEB" w:rsidRDefault="007A4DEB" w:rsidP="00A00FD0"/>
    <w:p w14:paraId="29F8BEC6" w14:textId="75DE367F" w:rsidR="002E2A7A" w:rsidRDefault="00297D8B" w:rsidP="002E2A7A">
      <w:r>
        <w:tab/>
        <w:t xml:space="preserve">Thought of in substantive terms, the system of complex and deep interdependence is </w:t>
      </w:r>
      <w:r w:rsidR="002E2A7A">
        <w:t xml:space="preserve">being driven by rapid change in its </w:t>
      </w:r>
      <w:r w:rsidR="00A00FD0">
        <w:t>most important element</w:t>
      </w:r>
      <w:r w:rsidR="002E2A7A">
        <w:t xml:space="preserve"> – knowledge and technology and the increasing returns o</w:t>
      </w:r>
      <w:r w:rsidR="00596A4C">
        <w:t xml:space="preserve">f reuse, </w:t>
      </w:r>
      <w:proofErr w:type="spellStart"/>
      <w:r w:rsidR="00596A4C">
        <w:t>cumulation</w:t>
      </w:r>
      <w:proofErr w:type="spellEnd"/>
      <w:r w:rsidR="00596A4C">
        <w:t xml:space="preserve">, innovation, </w:t>
      </w:r>
      <w:r w:rsidR="002E2A7A">
        <w:t xml:space="preserve">network effects and falling relative costs.  Observers regularly note the increasing turbulence in global markets as the competitive environment not only intensifies but also become more complex and based more </w:t>
      </w:r>
      <w:r w:rsidR="009E5347">
        <w:t xml:space="preserve">on the </w:t>
      </w:r>
      <w:r w:rsidR="002E2A7A">
        <w:t xml:space="preserve">interdependent </w:t>
      </w:r>
      <w:r w:rsidR="009E5347">
        <w:t>capabilities of</w:t>
      </w:r>
      <w:r w:rsidR="0021124F">
        <w:t xml:space="preserve"> states and firms.  T</w:t>
      </w:r>
      <w:r w:rsidR="002E2A7A">
        <w:t xml:space="preserve">he economic fates of firms and states have become </w:t>
      </w:r>
      <w:r w:rsidR="0021124F">
        <w:t xml:space="preserve">increasingly </w:t>
      </w:r>
      <w:r w:rsidR="002E2A7A">
        <w:t>intertwined</w:t>
      </w:r>
      <w:r w:rsidR="0021124F">
        <w:t>:</w:t>
      </w:r>
      <w:r w:rsidR="002E2A7A">
        <w:t xml:space="preserve"> with states linked to firms; with multiple states linked to individual firms; with states operating to create competitive environments to attract firms, often by building enhanced knowledge capabilities; with local clusters of specialized capabilities emerging from the interaction of state policies and firm strategies.</w:t>
      </w:r>
      <w:r w:rsidR="002E2A7A">
        <w:rPr>
          <w:rStyle w:val="FootnoteReference"/>
        </w:rPr>
        <w:footnoteReference w:id="57"/>
      </w:r>
    </w:p>
    <w:p w14:paraId="3328A934" w14:textId="031B0F07" w:rsidR="00297D8B" w:rsidRDefault="00297D8B" w:rsidP="00297D8B"/>
    <w:p w14:paraId="07B9A47B" w14:textId="77777777" w:rsidR="00E92B79" w:rsidRDefault="000D798E" w:rsidP="00E92B79">
      <w:pPr>
        <w:ind w:firstLine="720"/>
      </w:pPr>
      <w:r>
        <w:t>The complexity of innovation</w:t>
      </w:r>
      <w:r w:rsidR="00596A4C">
        <w:t>, along with the pace and scale,</w:t>
      </w:r>
      <w:r>
        <w:t xml:space="preserve"> </w:t>
      </w:r>
      <w:r w:rsidR="00596A4C">
        <w:t>has</w:t>
      </w:r>
      <w:r>
        <w:t xml:space="preserve"> expanded and accelerated</w:t>
      </w:r>
      <w:r w:rsidR="00357AF9">
        <w:t xml:space="preserve"> over the past four decades</w:t>
      </w:r>
      <w:r>
        <w:t xml:space="preserve">.  </w:t>
      </w:r>
      <w:r w:rsidR="002B11C7">
        <w:t>Innovation now typically focuses</w:t>
      </w:r>
      <w:r>
        <w:t xml:space="preserve"> on capturing cost gains from technology, creating new organizational forms so as to capture increasing returns from knowledge, </w:t>
      </w:r>
      <w:r w:rsidR="002B11C7">
        <w:t xml:space="preserve">and </w:t>
      </w:r>
      <w:r>
        <w:t>especially from recombinant innovation</w:t>
      </w:r>
      <w:r w:rsidR="000D5596">
        <w:t xml:space="preserve"> that operates across wider areas of the value chain</w:t>
      </w:r>
      <w:r w:rsidR="002B11C7">
        <w:t>.</w:t>
      </w:r>
      <w:r w:rsidR="000D5596">
        <w:rPr>
          <w:rStyle w:val="FootnoteReference"/>
        </w:rPr>
        <w:footnoteReference w:id="58"/>
      </w:r>
      <w:r w:rsidR="002B11C7">
        <w:t xml:space="preserve">  </w:t>
      </w:r>
      <w:r w:rsidR="000D5596">
        <w:t xml:space="preserve">The proliferation of new knowledge-based products, processes and services across the fragmented value chain creates even more opportunities for </w:t>
      </w:r>
      <w:r w:rsidR="00E92B79">
        <w:t xml:space="preserve">recombinant </w:t>
      </w:r>
      <w:r w:rsidR="000D5596">
        <w:t>innovation</w:t>
      </w:r>
      <w:r w:rsidR="00E92B79">
        <w:t xml:space="preserve">.  </w:t>
      </w:r>
    </w:p>
    <w:p w14:paraId="10DF2213" w14:textId="77777777" w:rsidR="00E92B79" w:rsidRDefault="00E92B79" w:rsidP="00E92B79">
      <w:pPr>
        <w:ind w:firstLine="720"/>
      </w:pPr>
    </w:p>
    <w:p w14:paraId="252D274A" w14:textId="7ABFF0DE" w:rsidR="00771911" w:rsidRDefault="002B11C7" w:rsidP="00835194">
      <w:pPr>
        <w:ind w:firstLine="720"/>
        <w:rPr>
          <w:rFonts w:cs="Times New Roman"/>
        </w:rPr>
      </w:pPr>
      <w:r>
        <w:t>The new pace</w:t>
      </w:r>
      <w:r w:rsidR="000D5596">
        <w:t>, scale and scope</w:t>
      </w:r>
      <w:r>
        <w:t xml:space="preserve"> of innovation affects much.  </w:t>
      </w:r>
      <w:r w:rsidR="00582C97">
        <w:rPr>
          <w:rFonts w:cs="Times New Roman"/>
        </w:rPr>
        <w:t>A product’s life cycle has shortened because even a significantly new product will rapidly encounter strong competitors from firms all over the world pursuing a fast-follower strategy.  And this new product must be produced quickly, requiring a globally competitive supply chain – composed of the set of competencies of companies and countries across the world - to reap the gains available for only a short time.</w:t>
      </w:r>
      <w:r w:rsidR="00582C97">
        <w:rPr>
          <w:rStyle w:val="FootnoteReference"/>
          <w:rFonts w:cs="Times New Roman"/>
        </w:rPr>
        <w:footnoteReference w:id="59"/>
      </w:r>
      <w:r w:rsidR="00582C97">
        <w:rPr>
          <w:rFonts w:cs="Times New Roman"/>
        </w:rPr>
        <w:t xml:space="preserve">  </w:t>
      </w:r>
      <w:r w:rsidR="00582C97" w:rsidRPr="00E0337B">
        <w:rPr>
          <w:rFonts w:cs="Times New Roman"/>
        </w:rPr>
        <w:t>The result is an equally rapid rise and fall for firms in gl</w:t>
      </w:r>
      <w:r w:rsidR="00D17618">
        <w:rPr>
          <w:rFonts w:cs="Times New Roman"/>
        </w:rPr>
        <w:t>obal competition.  For examples</w:t>
      </w:r>
      <w:r w:rsidR="00582C97" w:rsidRPr="00E0337B">
        <w:rPr>
          <w:rFonts w:cs="Times New Roman"/>
        </w:rPr>
        <w:t xml:space="preserve"> we need only look at the impact of Wal-Mart on the fates of traditionally important retail discount stores such as K-Mart in the 1980s and 1990s.  More recently, Amazon has had devastating effects on the price discounting stores such as Best Buy and book </w:t>
      </w:r>
      <w:r w:rsidR="00E92B79">
        <w:rPr>
          <w:rFonts w:cs="Times New Roman"/>
        </w:rPr>
        <w:t xml:space="preserve">retailers such as Borders.  </w:t>
      </w:r>
      <w:r w:rsidR="00582C97" w:rsidRPr="00E0337B">
        <w:rPr>
          <w:rFonts w:cs="Times New Roman"/>
        </w:rPr>
        <w:t>Apple’s iPhone</w:t>
      </w:r>
      <w:r w:rsidR="00582C97" w:rsidRPr="00E138E9">
        <w:rPr>
          <w:rFonts w:cs="Times New Roman"/>
          <w:b/>
        </w:rPr>
        <w:t xml:space="preserve"> </w:t>
      </w:r>
      <w:r w:rsidR="00582C97" w:rsidRPr="00E0337B">
        <w:rPr>
          <w:rFonts w:cs="Times New Roman"/>
        </w:rPr>
        <w:t>quickly took dow</w:t>
      </w:r>
      <w:r w:rsidR="00E92B79">
        <w:rPr>
          <w:rFonts w:cs="Times New Roman"/>
        </w:rPr>
        <w:t>n the previously dominant smart</w:t>
      </w:r>
      <w:r w:rsidR="00582C97" w:rsidRPr="00E0337B">
        <w:rPr>
          <w:rFonts w:cs="Times New Roman"/>
        </w:rPr>
        <w:t>phone, Blackberry</w:t>
      </w:r>
      <w:r w:rsidR="00425CCA">
        <w:rPr>
          <w:rFonts w:cs="Times New Roman"/>
        </w:rPr>
        <w:t xml:space="preserve"> (not to mention the GPS device firm Garmin)</w:t>
      </w:r>
      <w:r w:rsidR="00E92B79">
        <w:rPr>
          <w:rFonts w:cs="Times New Roman"/>
        </w:rPr>
        <w:t xml:space="preserve">, and </w:t>
      </w:r>
      <w:proofErr w:type="gramStart"/>
      <w:r w:rsidR="00E92B79">
        <w:rPr>
          <w:rFonts w:cs="Times New Roman"/>
        </w:rPr>
        <w:t xml:space="preserve">Apple is </w:t>
      </w:r>
      <w:r w:rsidR="00425CCA">
        <w:rPr>
          <w:rFonts w:cs="Times New Roman"/>
        </w:rPr>
        <w:t xml:space="preserve">now </w:t>
      </w:r>
      <w:r w:rsidR="00E92B79">
        <w:rPr>
          <w:rFonts w:cs="Times New Roman"/>
        </w:rPr>
        <w:t>being challenged in the smartphone space by Samsung</w:t>
      </w:r>
      <w:proofErr w:type="gramEnd"/>
      <w:r w:rsidR="00582C97" w:rsidRPr="00E0337B">
        <w:rPr>
          <w:rFonts w:cs="Times New Roman"/>
        </w:rPr>
        <w:t>.</w:t>
      </w:r>
      <w:r w:rsidR="00582C97">
        <w:rPr>
          <w:rStyle w:val="FootnoteReference"/>
          <w:rFonts w:cs="Times New Roman"/>
        </w:rPr>
        <w:footnoteReference w:id="60"/>
      </w:r>
      <w:r w:rsidR="00582C97">
        <w:rPr>
          <w:rFonts w:cs="Times New Roman"/>
        </w:rPr>
        <w:t xml:space="preserve">  The pace of innovation and technological change has accelerated so much it has led to a rising turbulence in markets, so the number and relative positions of firms in global market share rises and falls quickly and with much greater variation, a result of hyper-competition.</w:t>
      </w:r>
      <w:r w:rsidR="00582C97">
        <w:rPr>
          <w:rStyle w:val="FootnoteReference"/>
          <w:rFonts w:cs="Times New Roman"/>
        </w:rPr>
        <w:footnoteReference w:id="61"/>
      </w:r>
      <w:r w:rsidR="00D17618">
        <w:rPr>
          <w:rFonts w:cs="Times New Roman"/>
        </w:rPr>
        <w:t xml:space="preserve">  This process extends to n</w:t>
      </w:r>
      <w:r w:rsidR="00582C97">
        <w:rPr>
          <w:rFonts w:cs="Times New Roman"/>
        </w:rPr>
        <w:t xml:space="preserve">ations that fail to take aggressive efforts to sustain competitive improvements </w:t>
      </w:r>
      <w:r w:rsidR="00D17618">
        <w:rPr>
          <w:rFonts w:cs="Times New Roman"/>
        </w:rPr>
        <w:t xml:space="preserve">and </w:t>
      </w:r>
      <w:r w:rsidR="00582C97">
        <w:rPr>
          <w:rFonts w:cs="Times New Roman"/>
        </w:rPr>
        <w:t xml:space="preserve">find themselves </w:t>
      </w:r>
      <w:r w:rsidR="00D17618">
        <w:rPr>
          <w:rFonts w:cs="Times New Roman"/>
        </w:rPr>
        <w:t xml:space="preserve">and their firms </w:t>
      </w:r>
      <w:r w:rsidR="00582C97">
        <w:rPr>
          <w:rFonts w:cs="Times New Roman"/>
        </w:rPr>
        <w:t>quickly falling behind.</w:t>
      </w:r>
      <w:r w:rsidR="0004284B">
        <w:rPr>
          <w:rStyle w:val="FootnoteReference"/>
          <w:rFonts w:cs="Times New Roman"/>
        </w:rPr>
        <w:footnoteReference w:id="62"/>
      </w:r>
    </w:p>
    <w:p w14:paraId="6DFB6D9E" w14:textId="77777777" w:rsidR="00A44E1C" w:rsidRPr="002B11C7" w:rsidRDefault="00A44E1C" w:rsidP="00835194">
      <w:pPr>
        <w:ind w:firstLine="720"/>
      </w:pPr>
    </w:p>
    <w:p w14:paraId="64E47F58" w14:textId="2E2F4336" w:rsidR="00B62075" w:rsidRDefault="00BD0152" w:rsidP="00B62075">
      <w:pPr>
        <w:ind w:firstLine="720"/>
      </w:pPr>
      <w:r>
        <w:t xml:space="preserve">Perhaps most important, </w:t>
      </w:r>
      <w:r w:rsidRPr="000E267E">
        <w:t>no firm or nation possesses the capacity to accumulate enough knowledge to operate alone</w:t>
      </w:r>
      <w:r>
        <w:t>; knowledge autarky is not an option</w:t>
      </w:r>
      <w:r w:rsidR="007447A0">
        <w:t xml:space="preserve"> for a firm or a nation</w:t>
      </w:r>
      <w:r>
        <w:t>.</w:t>
      </w:r>
      <w:r>
        <w:rPr>
          <w:rStyle w:val="FootnoteReference"/>
        </w:rPr>
        <w:footnoteReference w:id="63"/>
      </w:r>
      <w:r w:rsidR="00B62075">
        <w:t xml:space="preserve">  This is a consequence of the complex diffusion patterns of knowledge and the reality of rapid and constant changes – any advantage is very short-lived.  </w:t>
      </w:r>
      <w:r w:rsidR="00A00EC3">
        <w:t>Of particular importance,</w:t>
      </w:r>
      <w:r w:rsidR="007447A0">
        <w:t xml:space="preserve"> the complexity of advancing knowledge through innovation means virtually no firm is able to operate alone.  Knowledge creation, especially through product innovation, resides in assembling and recombining systems of complementary knowledge.</w:t>
      </w:r>
      <w:r w:rsidR="004549EC">
        <w:t xml:space="preserve">  Firms “can no longer project themselves from nation-centric strongholds that function as containers of comparative advantage.</w:t>
      </w:r>
      <w:r w:rsidR="00073F28">
        <w:t>”</w:t>
      </w:r>
      <w:r w:rsidR="004549EC">
        <w:t xml:space="preserve">  Instead, they need strategies that globally mobilize country-specific st</w:t>
      </w:r>
      <w:r w:rsidR="00073F28">
        <w:t>rengths and freely leverage them</w:t>
      </w:r>
      <w:r w:rsidR="004549EC">
        <w:t xml:space="preserve"> with partners, suppliers, and customers.</w:t>
      </w:r>
      <w:r w:rsidR="007447A0">
        <w:rPr>
          <w:rStyle w:val="FootnoteReference"/>
        </w:rPr>
        <w:footnoteReference w:id="64"/>
      </w:r>
      <w:r w:rsidR="007447A0">
        <w:t xml:space="preserve">  </w:t>
      </w:r>
      <w:r w:rsidR="00B62075">
        <w:t xml:space="preserve">The greatest challenge </w:t>
      </w:r>
      <w:r w:rsidR="00433FEC">
        <w:t xml:space="preserve">for firms and nations </w:t>
      </w:r>
      <w:r w:rsidR="00B62075">
        <w:t>is keeping up with change, which requires expanding, maintaining, and enhancing the institutions that participate in global knowledge networks.  Evidence for this comes from the global nature of the complex and deep networks of knowledge</w:t>
      </w:r>
      <w:r w:rsidR="00433FEC">
        <w:t xml:space="preserve">, </w:t>
      </w:r>
      <w:r w:rsidR="00A00EC3">
        <w:t>especially</w:t>
      </w:r>
      <w:r w:rsidR="00433FEC">
        <w:t xml:space="preserve"> the </w:t>
      </w:r>
      <w:r w:rsidR="00B00EE4">
        <w:t>systems of strategic and other knowledge alliances among firms</w:t>
      </w:r>
      <w:r w:rsidR="00B62075">
        <w:t>.</w:t>
      </w:r>
      <w:r w:rsidR="00D17618">
        <w:rPr>
          <w:rStyle w:val="FootnoteReference"/>
        </w:rPr>
        <w:footnoteReference w:id="65"/>
      </w:r>
    </w:p>
    <w:p w14:paraId="24F153A8" w14:textId="77777777" w:rsidR="00AC145E" w:rsidRDefault="00AC145E" w:rsidP="00AC145E"/>
    <w:p w14:paraId="7E4E5D4E" w14:textId="77777777" w:rsidR="00D95B7C" w:rsidRDefault="00AC145E" w:rsidP="00B00EE4">
      <w:pPr>
        <w:ind w:firstLine="720"/>
      </w:pPr>
      <w:r>
        <w:t>The t</w:t>
      </w:r>
      <w:r w:rsidR="004B7964">
        <w:t xml:space="preserve">urbulence </w:t>
      </w:r>
      <w:r>
        <w:t xml:space="preserve">witnessed </w:t>
      </w:r>
      <w:r w:rsidR="004B7964">
        <w:t>in global markets is a result of the rising role of knowledge and the disruptive effects of the expansion of increasing return</w:t>
      </w:r>
      <w:r w:rsidR="00D866C8">
        <w:t xml:space="preserve">s from knowledge and technology, with a variety of important systemic consequences.  </w:t>
      </w:r>
      <w:r w:rsidR="00B00EE4">
        <w:t>T</w:t>
      </w:r>
      <w:r w:rsidR="00D866C8" w:rsidRPr="000E267E">
        <w:t>he</w:t>
      </w:r>
      <w:r w:rsidR="00B00EE4">
        <w:t xml:space="preserve"> </w:t>
      </w:r>
      <w:r w:rsidR="00D866C8" w:rsidRPr="000E267E">
        <w:t>rapid dispersal and redistribution of kno</w:t>
      </w:r>
      <w:r w:rsidR="00B00EE4">
        <w:t xml:space="preserve">wledge, a </w:t>
      </w:r>
      <w:r w:rsidR="00B00EE4" w:rsidRPr="000E267E">
        <w:t xml:space="preserve">shifting and reforming </w:t>
      </w:r>
      <w:r w:rsidR="00A00EC3">
        <w:t>process</w:t>
      </w:r>
      <w:r w:rsidR="00B00EE4">
        <w:t xml:space="preserve"> </w:t>
      </w:r>
      <w:r w:rsidR="00B00EE4" w:rsidRPr="000E267E">
        <w:t xml:space="preserve">of wealth creation </w:t>
      </w:r>
      <w:r w:rsidR="00A00EC3">
        <w:t>from</w:t>
      </w:r>
      <w:r w:rsidR="00B00EE4" w:rsidRPr="000E267E">
        <w:t xml:space="preserve"> new capabilities for </w:t>
      </w:r>
      <w:r w:rsidR="00B00EE4">
        <w:t xml:space="preserve">the </w:t>
      </w:r>
      <w:r w:rsidR="00B00EE4" w:rsidRPr="000E267E">
        <w:t>economy</w:t>
      </w:r>
      <w:r w:rsidR="00B00EE4">
        <w:t xml:space="preserve">, </w:t>
      </w:r>
      <w:r w:rsidR="00D95B7C">
        <w:t xml:space="preserve">and </w:t>
      </w:r>
      <w:r w:rsidR="00B00EE4">
        <w:t xml:space="preserve">extraordinary turbulence within markets – financial and product </w:t>
      </w:r>
      <w:r w:rsidR="00D95B7C">
        <w:t xml:space="preserve">– all reflect intersecting processes </w:t>
      </w:r>
      <w:r w:rsidR="00B00EE4">
        <w:t xml:space="preserve">of disruptive change.  </w:t>
      </w:r>
    </w:p>
    <w:p w14:paraId="068073D9" w14:textId="77777777" w:rsidR="00D95B7C" w:rsidRDefault="00D95B7C" w:rsidP="00B00EE4">
      <w:pPr>
        <w:ind w:firstLine="720"/>
      </w:pPr>
    </w:p>
    <w:p w14:paraId="415599F4" w14:textId="2D2767D2" w:rsidR="00D866C8" w:rsidRDefault="00D95B7C" w:rsidP="00B00EE4">
      <w:pPr>
        <w:ind w:firstLine="720"/>
      </w:pPr>
      <w:r>
        <w:t xml:space="preserve">The behavior of global systems is </w:t>
      </w:r>
      <w:r w:rsidR="00B912BC">
        <w:t xml:space="preserve">itself </w:t>
      </w:r>
      <w:r>
        <w:t xml:space="preserve">complex, with alternating patterns of localized stability followed by periods of extreme change and instability.  </w:t>
      </w:r>
      <w:r w:rsidR="00B00EE4">
        <w:t>The</w:t>
      </w:r>
      <w:r>
        <w:t>se</w:t>
      </w:r>
      <w:r w:rsidR="00B00EE4">
        <w:t xml:space="preserve"> system</w:t>
      </w:r>
      <w:r>
        <w:t xml:space="preserve">ic characteristics reflect </w:t>
      </w:r>
      <w:r w:rsidR="00D866C8" w:rsidRPr="000E267E">
        <w:t xml:space="preserve">both significant path dependence through increasing returns to network effects but equally large new gains from increasing returns to reuse, </w:t>
      </w:r>
      <w:proofErr w:type="spellStart"/>
      <w:r w:rsidR="00D866C8" w:rsidRPr="000E267E">
        <w:t>cumulation</w:t>
      </w:r>
      <w:proofErr w:type="spellEnd"/>
      <w:r w:rsidR="00D866C8" w:rsidRPr="000E267E">
        <w:t xml:space="preserve"> and especially</w:t>
      </w:r>
      <w:r w:rsidR="00B00EE4">
        <w:t xml:space="preserve"> innovation and declining costs.  This </w:t>
      </w:r>
      <w:r>
        <w:t xml:space="preserve">pattern </w:t>
      </w:r>
      <w:r w:rsidR="00B00EE4">
        <w:t xml:space="preserve">resembles many forms of complex systems, with a combination of </w:t>
      </w:r>
      <w:r w:rsidR="00D866C8" w:rsidRPr="000E267E">
        <w:t xml:space="preserve">temporary </w:t>
      </w:r>
      <w:proofErr w:type="spellStart"/>
      <w:r w:rsidR="00D866C8" w:rsidRPr="000E267E">
        <w:t>equilibria</w:t>
      </w:r>
      <w:proofErr w:type="spellEnd"/>
      <w:r w:rsidR="00D866C8" w:rsidRPr="000E267E">
        <w:t xml:space="preserve"> from path dependence but multiple and rapidly emerging, </w:t>
      </w:r>
      <w:r w:rsidR="00B00EE4">
        <w:t xml:space="preserve">and sometimes </w:t>
      </w:r>
      <w:r w:rsidR="00D866C8" w:rsidRPr="000E267E">
        <w:t xml:space="preserve">dissolving </w:t>
      </w:r>
      <w:proofErr w:type="spellStart"/>
      <w:r w:rsidR="00D866C8" w:rsidRPr="000E267E">
        <w:t>equliibria</w:t>
      </w:r>
      <w:proofErr w:type="spellEnd"/>
      <w:r w:rsidR="00D866C8" w:rsidRPr="000E267E">
        <w:t xml:space="preserve"> from the effects of ot</w:t>
      </w:r>
      <w:r w:rsidR="00B00EE4">
        <w:t>her forms of increasing returns.  Global institutions often</w:t>
      </w:r>
      <w:r w:rsidR="00D866C8" w:rsidRPr="000E267E">
        <w:t xml:space="preserve"> lag behind </w:t>
      </w:r>
      <w:r w:rsidR="00310CFC">
        <w:t xml:space="preserve">the pace of change – witness the very poor record </w:t>
      </w:r>
      <w:r w:rsidR="002B034B">
        <w:t xml:space="preserve">in the United States and Europe </w:t>
      </w:r>
      <w:r w:rsidR="00310CFC">
        <w:t xml:space="preserve">of anticipating and coping with the global financial crisis - </w:t>
      </w:r>
      <w:r w:rsidR="002B034B">
        <w:t>but are engaged i</w:t>
      </w:r>
      <w:r w:rsidR="00D866C8" w:rsidRPr="000E267E">
        <w:t>n a co-evolutionary development with the shifting dynamics of production.</w:t>
      </w:r>
    </w:p>
    <w:p w14:paraId="0BFFFB23" w14:textId="77777777" w:rsidR="00D866C8" w:rsidRPr="000E267E" w:rsidRDefault="00D866C8" w:rsidP="00D866C8">
      <w:pPr>
        <w:ind w:left="1440"/>
      </w:pPr>
    </w:p>
    <w:p w14:paraId="20C5BEFA" w14:textId="42E05778" w:rsidR="0094428D" w:rsidRDefault="00FF64B2" w:rsidP="0094428D">
      <w:pPr>
        <w:widowControl w:val="0"/>
        <w:autoSpaceDE w:val="0"/>
        <w:autoSpaceDN w:val="0"/>
        <w:adjustRightInd w:val="0"/>
        <w:spacing w:after="240"/>
        <w:ind w:firstLine="720"/>
        <w:rPr>
          <w:rFonts w:cs="Times"/>
        </w:rPr>
      </w:pPr>
      <w:r>
        <w:t xml:space="preserve">One of the most remarkable features of the global system is the </w:t>
      </w:r>
      <w:r w:rsidRPr="000E267E">
        <w:t xml:space="preserve">dramatically asymmetrical </w:t>
      </w:r>
      <w:r w:rsidR="00D866C8" w:rsidRPr="000E267E">
        <w:t xml:space="preserve">distribution of gains across </w:t>
      </w:r>
      <w:r>
        <w:t xml:space="preserve">participating firms and nations in global production networks.  </w:t>
      </w:r>
      <w:r w:rsidR="00D866C8" w:rsidRPr="000E267E">
        <w:t xml:space="preserve"> </w:t>
      </w:r>
      <w:r w:rsidR="0094428D" w:rsidRPr="00D11F19">
        <w:rPr>
          <w:rFonts w:cs="Times"/>
        </w:rPr>
        <w:t>The distribution of gains across the value chain is highly differentiated and unequal, with owners of knowledge-intensive resources gaining the most while owne</w:t>
      </w:r>
      <w:r w:rsidR="000C6E05">
        <w:rPr>
          <w:rFonts w:cs="Times"/>
        </w:rPr>
        <w:t>rs of unskilled labor benefit</w:t>
      </w:r>
      <w:r w:rsidR="0094428D" w:rsidRPr="00D11F19">
        <w:rPr>
          <w:rFonts w:cs="Times"/>
        </w:rPr>
        <w:t xml:space="preserve"> the least.  </w:t>
      </w:r>
      <w:r w:rsidR="0094428D" w:rsidRPr="00857D25">
        <w:rPr>
          <w:rFonts w:cs="Times"/>
          <w:b/>
        </w:rPr>
        <w:t xml:space="preserve">Figure </w:t>
      </w:r>
      <w:r w:rsidR="00857D25">
        <w:rPr>
          <w:rFonts w:cs="Times"/>
          <w:b/>
        </w:rPr>
        <w:t>VII</w:t>
      </w:r>
      <w:r w:rsidR="0094428D" w:rsidRPr="00D11F19">
        <w:rPr>
          <w:rFonts w:cs="Times"/>
        </w:rPr>
        <w:t xml:space="preserve"> shows a shifting distribution of value added across supply chains</w:t>
      </w:r>
      <w:r w:rsidR="000C6E05">
        <w:rPr>
          <w:rFonts w:cs="Times"/>
        </w:rPr>
        <w:t>,</w:t>
      </w:r>
      <w:r w:rsidR="0094428D" w:rsidRPr="00D11F19">
        <w:rPr>
          <w:rFonts w:cs="Times"/>
        </w:rPr>
        <w:t xml:space="preserve"> comparing the 1970s and the early 21</w:t>
      </w:r>
      <w:r w:rsidR="0094428D" w:rsidRPr="00D11F19">
        <w:rPr>
          <w:rFonts w:cs="Times"/>
          <w:vertAlign w:val="superscript"/>
        </w:rPr>
        <w:t>st</w:t>
      </w:r>
      <w:r w:rsidR="0094428D" w:rsidRPr="00D11F19">
        <w:rPr>
          <w:rFonts w:cs="Times"/>
        </w:rPr>
        <w:t xml:space="preserve"> century.  </w:t>
      </w:r>
    </w:p>
    <w:p w14:paraId="05FE7878" w14:textId="77777777" w:rsidR="00BD46B5" w:rsidRDefault="00BD46B5" w:rsidP="0094428D">
      <w:pPr>
        <w:widowControl w:val="0"/>
        <w:autoSpaceDE w:val="0"/>
        <w:autoSpaceDN w:val="0"/>
        <w:adjustRightInd w:val="0"/>
        <w:spacing w:after="240"/>
        <w:rPr>
          <w:rFonts w:ascii="Times" w:hAnsi="Times" w:cs="Times"/>
          <w:b/>
        </w:rPr>
      </w:pPr>
    </w:p>
    <w:p w14:paraId="0E604679" w14:textId="77777777" w:rsidR="00BD46B5" w:rsidRDefault="00BD46B5" w:rsidP="0094428D">
      <w:pPr>
        <w:widowControl w:val="0"/>
        <w:autoSpaceDE w:val="0"/>
        <w:autoSpaceDN w:val="0"/>
        <w:adjustRightInd w:val="0"/>
        <w:spacing w:after="240"/>
        <w:rPr>
          <w:rFonts w:ascii="Times" w:hAnsi="Times" w:cs="Times"/>
          <w:b/>
        </w:rPr>
      </w:pPr>
    </w:p>
    <w:p w14:paraId="1E7C503F" w14:textId="77777777" w:rsidR="00BD46B5" w:rsidRDefault="00BD46B5" w:rsidP="0094428D">
      <w:pPr>
        <w:widowControl w:val="0"/>
        <w:autoSpaceDE w:val="0"/>
        <w:autoSpaceDN w:val="0"/>
        <w:adjustRightInd w:val="0"/>
        <w:spacing w:after="240"/>
        <w:rPr>
          <w:rFonts w:ascii="Times" w:hAnsi="Times" w:cs="Times"/>
          <w:b/>
        </w:rPr>
      </w:pPr>
    </w:p>
    <w:p w14:paraId="221F54E2" w14:textId="77777777" w:rsidR="00BD46B5" w:rsidRDefault="00BD46B5" w:rsidP="0094428D">
      <w:pPr>
        <w:widowControl w:val="0"/>
        <w:autoSpaceDE w:val="0"/>
        <w:autoSpaceDN w:val="0"/>
        <w:adjustRightInd w:val="0"/>
        <w:spacing w:after="240"/>
        <w:rPr>
          <w:rFonts w:ascii="Times" w:hAnsi="Times" w:cs="Times"/>
          <w:b/>
        </w:rPr>
      </w:pPr>
    </w:p>
    <w:p w14:paraId="27082D55" w14:textId="77777777" w:rsidR="00BD46B5" w:rsidRDefault="00BD46B5" w:rsidP="0094428D">
      <w:pPr>
        <w:widowControl w:val="0"/>
        <w:autoSpaceDE w:val="0"/>
        <w:autoSpaceDN w:val="0"/>
        <w:adjustRightInd w:val="0"/>
        <w:spacing w:after="240"/>
        <w:rPr>
          <w:rFonts w:ascii="Times" w:hAnsi="Times" w:cs="Times"/>
          <w:b/>
        </w:rPr>
      </w:pPr>
    </w:p>
    <w:p w14:paraId="7FBFD770" w14:textId="77777777" w:rsidR="00BD46B5" w:rsidRDefault="00BD46B5" w:rsidP="0094428D">
      <w:pPr>
        <w:widowControl w:val="0"/>
        <w:autoSpaceDE w:val="0"/>
        <w:autoSpaceDN w:val="0"/>
        <w:adjustRightInd w:val="0"/>
        <w:spacing w:after="240"/>
        <w:rPr>
          <w:rFonts w:ascii="Times" w:hAnsi="Times" w:cs="Times"/>
          <w:b/>
        </w:rPr>
      </w:pPr>
    </w:p>
    <w:p w14:paraId="149C862D" w14:textId="300D8246" w:rsidR="0094428D" w:rsidRPr="001C30BF" w:rsidRDefault="00857D25" w:rsidP="0094428D">
      <w:pPr>
        <w:widowControl w:val="0"/>
        <w:autoSpaceDE w:val="0"/>
        <w:autoSpaceDN w:val="0"/>
        <w:adjustRightInd w:val="0"/>
        <w:spacing w:after="240"/>
        <w:rPr>
          <w:rFonts w:ascii="Times" w:hAnsi="Times" w:cs="Times"/>
          <w:b/>
        </w:rPr>
      </w:pPr>
      <w:r>
        <w:rPr>
          <w:rFonts w:ascii="Times" w:hAnsi="Times" w:cs="Times"/>
          <w:b/>
        </w:rPr>
        <w:t>FIGURE VII</w:t>
      </w:r>
      <w:r w:rsidR="0094428D" w:rsidRPr="001C30BF">
        <w:rPr>
          <w:rFonts w:ascii="Times" w:hAnsi="Times" w:cs="Times"/>
          <w:b/>
        </w:rPr>
        <w:br/>
        <w:t>The “Smile Curve” of Changing Value Added Across the Supply Chain</w:t>
      </w:r>
    </w:p>
    <w:p w14:paraId="2C1DCE0C" w14:textId="18A97E1C" w:rsidR="0094428D" w:rsidRPr="0094428D" w:rsidRDefault="0094428D" w:rsidP="0094428D">
      <w:pPr>
        <w:widowControl w:val="0"/>
        <w:autoSpaceDE w:val="0"/>
        <w:autoSpaceDN w:val="0"/>
        <w:adjustRightInd w:val="0"/>
        <w:spacing w:after="240"/>
        <w:rPr>
          <w:rFonts w:cs="Times"/>
          <w:sz w:val="16"/>
          <w:szCs w:val="16"/>
        </w:rPr>
      </w:pPr>
      <w:r>
        <w:rPr>
          <w:rFonts w:cs="Times"/>
          <w:noProof/>
        </w:rPr>
        <w:drawing>
          <wp:inline distT="0" distB="0" distL="0" distR="0" wp14:anchorId="0F22CD4E" wp14:editId="3BD94143">
            <wp:extent cx="4572000" cy="2684899"/>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2684899"/>
                    </a:xfrm>
                    <a:prstGeom prst="rect">
                      <a:avLst/>
                    </a:prstGeom>
                    <a:noFill/>
                    <a:ln>
                      <a:noFill/>
                    </a:ln>
                  </pic:spPr>
                </pic:pic>
              </a:graphicData>
            </a:graphic>
          </wp:inline>
        </w:drawing>
      </w:r>
      <w:r>
        <w:rPr>
          <w:rFonts w:cs="Times"/>
        </w:rPr>
        <w:br/>
      </w:r>
      <w:r w:rsidRPr="00A86B8C">
        <w:rPr>
          <w:sz w:val="16"/>
          <w:szCs w:val="16"/>
        </w:rPr>
        <w:t>Source: Richard Baldwin, “Global Supply Chains: Why They Emerged, Why They Matter, and Where They Are Going,” Fung Global Institute, Working Paper FGI-2012-1, 2012</w:t>
      </w:r>
      <w:r>
        <w:rPr>
          <w:sz w:val="16"/>
          <w:szCs w:val="16"/>
        </w:rPr>
        <w:t>, 18.</w:t>
      </w:r>
    </w:p>
    <w:p w14:paraId="76522ADA" w14:textId="1E8959E3" w:rsidR="00D866C8" w:rsidRPr="00B738AC" w:rsidRDefault="0094428D" w:rsidP="0094428D">
      <w:pPr>
        <w:widowControl w:val="0"/>
        <w:autoSpaceDE w:val="0"/>
        <w:autoSpaceDN w:val="0"/>
        <w:adjustRightInd w:val="0"/>
        <w:spacing w:after="240"/>
      </w:pPr>
      <w:r w:rsidRPr="00D11F19">
        <w:rPr>
          <w:rFonts w:cs="Times"/>
        </w:rPr>
        <w:t xml:space="preserve">The manufacturing stage has seen a significant decline, owing primarily to declines in the wages for low skilled workers in that stage, while the knowledge-intensive stages of product, concept, design and marketing have seen a relative value added rise proportionately.  </w:t>
      </w:r>
      <w:r>
        <w:t>T</w:t>
      </w:r>
      <w:r w:rsidR="00D866C8" w:rsidRPr="000E267E">
        <w:t xml:space="preserve">he high returns to knowledge </w:t>
      </w:r>
      <w:r>
        <w:t>is not surprising given the important in</w:t>
      </w:r>
      <w:r w:rsidR="00873132">
        <w:t xml:space="preserve"> production</w:t>
      </w:r>
      <w:r>
        <w:t xml:space="preserve">, but these gains also </w:t>
      </w:r>
      <w:r w:rsidR="00D866C8" w:rsidRPr="000E267E">
        <w:t xml:space="preserve">generate both opportunities and incentives to </w:t>
      </w:r>
      <w:r>
        <w:t xml:space="preserve">nations and firms to </w:t>
      </w:r>
      <w:r w:rsidR="00D866C8" w:rsidRPr="000E267E">
        <w:t>upgrade across the value cha</w:t>
      </w:r>
      <w:r>
        <w:t xml:space="preserve">in and achieve new </w:t>
      </w:r>
      <w:r w:rsidR="00873132">
        <w:t>and larger</w:t>
      </w:r>
      <w:r>
        <w:t xml:space="preserve"> gains.</w:t>
      </w:r>
      <w:r w:rsidR="00D866C8">
        <w:t xml:space="preserve">  </w:t>
      </w:r>
      <w:r>
        <w:t xml:space="preserve">Perhaps unexpectedly, </w:t>
      </w:r>
      <w:r w:rsidR="00D866C8">
        <w:t xml:space="preserve">these opportunities serve to ameliorate the </w:t>
      </w:r>
      <w:r>
        <w:t xml:space="preserve">potential conflict resulting from the </w:t>
      </w:r>
      <w:r w:rsidR="00D866C8">
        <w:t>large distributional variation in the gains from the system.</w:t>
      </w:r>
      <w:r w:rsidR="00D14485">
        <w:rPr>
          <w:rStyle w:val="FootnoteReference"/>
        </w:rPr>
        <w:footnoteReference w:id="66"/>
      </w:r>
    </w:p>
    <w:p w14:paraId="58785F8C" w14:textId="29BF02E7" w:rsidR="00D866C8" w:rsidRDefault="00576998" w:rsidP="00D866C8">
      <w:r>
        <w:tab/>
        <w:t>The new global system of complex and deep interdependence is qualitatively different from the interdependence in the past</w:t>
      </w:r>
      <w:r w:rsidR="002C1E76">
        <w:t>, largely as a result of the increasing role of knowledge and technology in production.</w:t>
      </w:r>
      <w:r w:rsidR="00357AF9">
        <w:t xml:space="preserve">  The nature of production itself, the processes of economic competition, </w:t>
      </w:r>
      <w:r w:rsidR="00816B86">
        <w:t xml:space="preserve">the nature of trade, </w:t>
      </w:r>
      <w:r w:rsidR="00357AF9">
        <w:t xml:space="preserve">the distribution of gains, and the dynamism in the global system all reflect the role of knowledge and explosive effects of increasing returns.  </w:t>
      </w:r>
      <w:r w:rsidR="0011477B">
        <w:t xml:space="preserve">The actors in the system and the forms of interaction are diverse, intensely complex, mutually reinforcing and </w:t>
      </w:r>
      <w:r w:rsidR="00834295">
        <w:t>subject to accelerating change.  The nature of production – with the fragmentation of the value chain and its dispersal across many nations – has changed along with the system of exchange among the actors.  Partnerships of states and firms proliferate, the number and variety of firms expand, and the set of interactions among the elements of the value chain multiplies in volume and variety</w:t>
      </w:r>
      <w:r w:rsidR="00076248">
        <w:t>, binding together the actors in different ways</w:t>
      </w:r>
      <w:r w:rsidR="00834295">
        <w:t>.</w:t>
      </w:r>
      <w:r w:rsidR="0011477B">
        <w:t xml:space="preserve">  </w:t>
      </w:r>
      <w:r w:rsidR="00221ED9">
        <w:t>The depth and complexity of co-</w:t>
      </w:r>
      <w:proofErr w:type="spellStart"/>
      <w:r w:rsidR="00221ED9">
        <w:t>opetition</w:t>
      </w:r>
      <w:proofErr w:type="spellEnd"/>
      <w:r w:rsidR="00221ED9">
        <w:t xml:space="preserve"> among actors increases at a rapid pace.</w:t>
      </w:r>
      <w:r w:rsidR="00816B86">
        <w:rPr>
          <w:rStyle w:val="FootnoteReference"/>
        </w:rPr>
        <w:footnoteReference w:id="67"/>
      </w:r>
      <w:r w:rsidR="00221ED9">
        <w:t xml:space="preserve">  </w:t>
      </w:r>
      <w:r w:rsidR="00076248">
        <w:t>Along with these changes come new incentives for states in their security and political relations with each other.</w:t>
      </w:r>
    </w:p>
    <w:p w14:paraId="4F5A126C" w14:textId="77777777" w:rsidR="004B7964" w:rsidRDefault="004B7964" w:rsidP="00297D8B"/>
    <w:p w14:paraId="434349E5" w14:textId="155CCB1F" w:rsidR="00B62075" w:rsidRPr="00076248" w:rsidRDefault="00B62075" w:rsidP="00076248">
      <w:pPr>
        <w:pStyle w:val="ListParagraph"/>
        <w:numPr>
          <w:ilvl w:val="0"/>
          <w:numId w:val="1"/>
        </w:numPr>
        <w:rPr>
          <w:b/>
        </w:rPr>
      </w:pPr>
      <w:r w:rsidRPr="00076248">
        <w:rPr>
          <w:b/>
        </w:rPr>
        <w:t>Micro-processes Linking Deep Interdependence and Military Force</w:t>
      </w:r>
    </w:p>
    <w:p w14:paraId="7A70A559" w14:textId="77777777" w:rsidR="00B62075" w:rsidRDefault="00B62075" w:rsidP="00231A6B"/>
    <w:p w14:paraId="2218A660" w14:textId="47416E90" w:rsidR="00916B2B" w:rsidRDefault="00C255C0" w:rsidP="00231A6B">
      <w:r>
        <w:tab/>
        <w:t>The political economy of complex and deep interdependence expresses</w:t>
      </w:r>
      <w:r w:rsidR="003D443E">
        <w:t xml:space="preserve"> itself in a </w:t>
      </w:r>
      <w:r w:rsidR="0064289A">
        <w:t>set of incentives and behavior</w:t>
      </w:r>
      <w:r w:rsidR="0091237C">
        <w:t>s</w:t>
      </w:r>
      <w:r w:rsidR="0064289A">
        <w:t xml:space="preserve">.  </w:t>
      </w:r>
      <w:r w:rsidR="00916B2B">
        <w:t>Thought of as a complex adaptive system, de</w:t>
      </w:r>
      <w:r w:rsidR="00A00F3C">
        <w:t>ep interdependence involves five</w:t>
      </w:r>
      <w:r w:rsidR="00916B2B">
        <w:t xml:space="preserve"> structural features.  First, it is composed of a large number of quite different but tightly coupled complementary elements.  Second, change in the elements of the system and in the nature of relationship of the elements is rapid and significant.  Third, the elements and relationships are widely distributed in space</w:t>
      </w:r>
      <w:r w:rsidR="00723C44">
        <w:t xml:space="preserve"> and connected through complex networks</w:t>
      </w:r>
      <w:r w:rsidR="00916B2B">
        <w:t xml:space="preserve">. </w:t>
      </w:r>
      <w:r w:rsidR="00D006CC">
        <w:t xml:space="preserve"> F</w:t>
      </w:r>
      <w:r w:rsidR="00916B2B">
        <w:t xml:space="preserve">ourth, there are significant differences in the degree of connectedness among the actors.  </w:t>
      </w:r>
      <w:r w:rsidR="00A00F3C">
        <w:t>Finally, the predominant source of energy in the system – knowledge – is a shared, distributed</w:t>
      </w:r>
      <w:r w:rsidR="00D006CC">
        <w:t xml:space="preserve">, cumulating and evolving resource.  The incentives for actors in such a system are differentiated with a predominant pattern among </w:t>
      </w:r>
      <w:r w:rsidR="00211D9F">
        <w:t>those with the largest stakes in the system.</w:t>
      </w:r>
      <w:r w:rsidR="00FC6E38">
        <w:t xml:space="preserve">  What are the micro-processes that relate the</w:t>
      </w:r>
      <w:r w:rsidR="00E74296">
        <w:t>s</w:t>
      </w:r>
      <w:r w:rsidR="00FC6E38">
        <w:t xml:space="preserve">e systemic structures to </w:t>
      </w:r>
      <w:r w:rsidR="008A6172">
        <w:t>the threat an</w:t>
      </w:r>
      <w:r w:rsidR="00E74296">
        <w:t>d</w:t>
      </w:r>
      <w:r w:rsidR="00FC6E38">
        <w:t xml:space="preserve"> use </w:t>
      </w:r>
      <w:r w:rsidR="008A6172">
        <w:t xml:space="preserve">of </w:t>
      </w:r>
      <w:r w:rsidR="00FC6E38">
        <w:t>military force to gain state goals?</w:t>
      </w:r>
      <w:r w:rsidR="00FC6E38">
        <w:rPr>
          <w:rStyle w:val="FootnoteReference"/>
        </w:rPr>
        <w:footnoteReference w:id="68"/>
      </w:r>
    </w:p>
    <w:p w14:paraId="33BBB65B" w14:textId="77777777" w:rsidR="0091237C" w:rsidRDefault="0091237C" w:rsidP="00231A6B"/>
    <w:p w14:paraId="4C326557" w14:textId="77777777" w:rsidR="0056570B" w:rsidRDefault="006A78DC" w:rsidP="006A78DC">
      <w:r>
        <w:tab/>
      </w:r>
      <w:r w:rsidR="00F70350">
        <w:t xml:space="preserve">Complex and deep interdependence affects the way gains are achieved but also the ways costs are distributed.  </w:t>
      </w:r>
      <w:r>
        <w:t xml:space="preserve">The predominant form of incentives and behaviors affects the ability of actors to achieve gains independently of the gains of other actors.  </w:t>
      </w:r>
      <w:r w:rsidR="00F70350">
        <w:t>At the same time, t</w:t>
      </w:r>
      <w:r>
        <w:t>he contemporary system</w:t>
      </w:r>
      <w:r w:rsidRPr="006A78DC">
        <w:t xml:space="preserve"> of complex and deep interdependence undermine</w:t>
      </w:r>
      <w:r>
        <w:t>s</w:t>
      </w:r>
      <w:r w:rsidRPr="006A78DC">
        <w:t xml:space="preserve"> efforts by nations to impose costs on other nations that </w:t>
      </w:r>
      <w:r w:rsidR="00F70350">
        <w:t xml:space="preserve">do not also fall on themselves.  Gains can now be </w:t>
      </w:r>
      <w:r w:rsidR="00E74296">
        <w:t xml:space="preserve">most reliably </w:t>
      </w:r>
      <w:r w:rsidR="00F70350">
        <w:t>achieved through accessing resources spread across m</w:t>
      </w:r>
      <w:r w:rsidR="00E74296">
        <w:t>any nations, with</w:t>
      </w:r>
      <w:r w:rsidR="00F70350">
        <w:t xml:space="preserve"> efforts to become a global economic player in a k</w:t>
      </w:r>
      <w:r w:rsidR="00E74296">
        <w:t>nowledge-intensive world mandating</w:t>
      </w:r>
      <w:r w:rsidR="00F70350">
        <w:t xml:space="preserve"> a multitude of alliances in global networks.  </w:t>
      </w:r>
      <w:r w:rsidR="0056570B">
        <w:t xml:space="preserve">That is, firms and states must establish extensive links into the system of deep interdependence in order to achieve consistent gains in wealth and technological capabilities.  </w:t>
      </w:r>
      <w:r w:rsidR="00F70350">
        <w:t xml:space="preserve">Concomitantly, efforts to impose costs on other states through acts such as higher tariffs serve to increase costs to your own consumers and producers.  </w:t>
      </w:r>
      <w:r w:rsidR="0056570B">
        <w:t xml:space="preserve">Higher component costs lower the competitiveness of your own firms.  </w:t>
      </w:r>
    </w:p>
    <w:p w14:paraId="303115E1" w14:textId="77777777" w:rsidR="0056570B" w:rsidRDefault="0056570B" w:rsidP="006A78DC"/>
    <w:p w14:paraId="28F10497" w14:textId="5693CE8F" w:rsidR="006A78DC" w:rsidRDefault="00F70350" w:rsidP="0056570B">
      <w:pPr>
        <w:ind w:firstLine="720"/>
      </w:pPr>
      <w:r>
        <w:t>The confluence of the deep mutuality of interdependence in achieving gains and experiencing costs</w:t>
      </w:r>
      <w:r w:rsidR="006A78DC" w:rsidRPr="006A78DC">
        <w:t xml:space="preserve"> </w:t>
      </w:r>
      <w:r>
        <w:t>generates</w:t>
      </w:r>
      <w:r w:rsidR="006A78DC" w:rsidRPr="006A78DC">
        <w:t xml:space="preserve"> incentives for cooperation in managing the deep and complex interdependence</w:t>
      </w:r>
      <w:r w:rsidR="006A78DC">
        <w:t>s</w:t>
      </w:r>
      <w:r w:rsidR="0056570B">
        <w:t xml:space="preserve"> among states</w:t>
      </w:r>
      <w:r w:rsidR="006A78DC" w:rsidRPr="006A78DC">
        <w:t>.  Even asymmetries of interdependence do not consistently create opportunities for leverage on other states.</w:t>
      </w:r>
      <w:r w:rsidR="003E251E">
        <w:t xml:space="preserve">  This is because knowledge as the core productive factor creates strong incentives to invest in resources to upgrade through </w:t>
      </w:r>
      <w:proofErr w:type="spellStart"/>
      <w:r w:rsidR="003E251E">
        <w:t>cumulation</w:t>
      </w:r>
      <w:proofErr w:type="spellEnd"/>
      <w:r w:rsidR="003E251E">
        <w:t xml:space="preserve"> and innovation rather than through the use of force</w:t>
      </w:r>
      <w:r w:rsidR="0056570B">
        <w:t xml:space="preserve"> or </w:t>
      </w:r>
      <w:r w:rsidR="005502F9">
        <w:t>coercive bargaining</w:t>
      </w:r>
      <w:r w:rsidR="003E251E">
        <w:t>.  Capturing knowledge through force to reverse asymmetries of gains from interdependence is a self-defeating strategy.</w:t>
      </w:r>
      <w:r w:rsidR="005502F9">
        <w:t xml:space="preserve">  Moreover, those states with advantages in value chains cannot gain more by using this leverage to coerce compliance.</w:t>
      </w:r>
      <w:r w:rsidR="00006B88">
        <w:t xml:space="preserve"> Instead, this is a form of structural power</w:t>
      </w:r>
      <w:r w:rsidR="00D53734">
        <w:t xml:space="preserve">, which can be reversed only through a process </w:t>
      </w:r>
      <w:r w:rsidR="008C6F15">
        <w:t xml:space="preserve">of </w:t>
      </w:r>
      <w:r w:rsidR="00D53734">
        <w:t>building alternative forms of structural power.</w:t>
      </w:r>
      <w:r w:rsidR="00D53734">
        <w:rPr>
          <w:rStyle w:val="FootnoteReference"/>
        </w:rPr>
        <w:footnoteReference w:id="69"/>
      </w:r>
    </w:p>
    <w:p w14:paraId="2341742D" w14:textId="77777777" w:rsidR="005B5EC6" w:rsidRDefault="005B5EC6" w:rsidP="006A78DC"/>
    <w:p w14:paraId="1075A026" w14:textId="6A2C73CC" w:rsidR="00520210" w:rsidRDefault="005B5EC6" w:rsidP="005B5EC6">
      <w:pPr>
        <w:ind w:firstLine="720"/>
      </w:pPr>
      <w:r>
        <w:t>The depth of interdependence and the potential fragil</w:t>
      </w:r>
      <w:r w:rsidR="00A4202A">
        <w:t>ity of the system also generate</w:t>
      </w:r>
      <w:r>
        <w:t xml:space="preserve"> strong incentives to cooperate in order to avoid the widespread costs of system failure.  S</w:t>
      </w:r>
      <w:r w:rsidRPr="009310DB">
        <w:t xml:space="preserve">ystems </w:t>
      </w:r>
      <w:r>
        <w:t xml:space="preserve">of complex and deep interdependence </w:t>
      </w:r>
      <w:r w:rsidRPr="009310DB">
        <w:t xml:space="preserve">can generate stable patterns </w:t>
      </w:r>
      <w:r>
        <w:t xml:space="preserve">of interactions </w:t>
      </w:r>
      <w:r w:rsidRPr="009310DB">
        <w:t xml:space="preserve">within certain parameters. However, due to the impact of knowledge and increasing returns and to the large number of tightly </w:t>
      </w:r>
      <w:r>
        <w:t>connected complementarities, this</w:t>
      </w:r>
      <w:r w:rsidRPr="009310DB">
        <w:t xml:space="preserve"> system </w:t>
      </w:r>
      <w:r>
        <w:t xml:space="preserve">also </w:t>
      </w:r>
      <w:r w:rsidRPr="009310DB">
        <w:t>demon</w:t>
      </w:r>
      <w:r>
        <w:t>strates considerable instability.  With some frequency, the system experiences various phase transitions and tipping points, as the system shifts</w:t>
      </w:r>
      <w:r w:rsidRPr="009310DB">
        <w:t xml:space="preserve"> from one </w:t>
      </w:r>
      <w:r>
        <w:t xml:space="preserve">of the available multiple </w:t>
      </w:r>
      <w:proofErr w:type="spellStart"/>
      <w:r>
        <w:t>equilibria</w:t>
      </w:r>
      <w:proofErr w:type="spellEnd"/>
      <w:r w:rsidRPr="009310DB">
        <w:t xml:space="preserve"> to another.</w:t>
      </w:r>
      <w:r>
        <w:rPr>
          <w:rStyle w:val="FootnoteReference"/>
        </w:rPr>
        <w:footnoteReference w:id="70"/>
      </w:r>
      <w:r w:rsidRPr="009310DB">
        <w:t xml:space="preserve">   This results in large and shared risks that fall on all states</w:t>
      </w:r>
      <w:r w:rsidR="00173FC8">
        <w:t>, but especially those most closely connected to this system</w:t>
      </w:r>
      <w:r w:rsidRPr="009310DB">
        <w:t>. The threats to all states create strong incentives to manage instabilities within a tight boundar</w:t>
      </w:r>
      <w:r w:rsidR="00173FC8">
        <w:t>y for</w:t>
      </w:r>
      <w:r w:rsidRPr="009310DB">
        <w:t xml:space="preserve"> seeking relative gains.  States cannot control the turbulence from innovation and technological c</w:t>
      </w:r>
      <w:r>
        <w:t>hange but can seek to manage it, but only through continuous and expanding forms of cooperation.</w:t>
      </w:r>
      <w:r>
        <w:rPr>
          <w:rStyle w:val="FootnoteReference"/>
        </w:rPr>
        <w:footnoteReference w:id="71"/>
      </w:r>
      <w:r w:rsidRPr="009310DB">
        <w:t xml:space="preserve">  </w:t>
      </w:r>
    </w:p>
    <w:p w14:paraId="4D957FF8" w14:textId="77777777" w:rsidR="00520210" w:rsidRDefault="00520210" w:rsidP="005B5EC6">
      <w:pPr>
        <w:ind w:firstLine="720"/>
      </w:pPr>
    </w:p>
    <w:p w14:paraId="2112B9CB" w14:textId="37F1DEAF" w:rsidR="005B5EC6" w:rsidRPr="006A78DC" w:rsidRDefault="00520210" w:rsidP="005B5EC6">
      <w:pPr>
        <w:ind w:firstLine="720"/>
      </w:pPr>
      <w:r>
        <w:t xml:space="preserve">Gains in this kind of system are mutually obtained but the costs are also mutually inflicted and widely shared.  The greatest costs derive from systemic failures, which can come from poor management and from the use of military force.  The destruction of the economic infrastructure of a major or even minor state can propagate throughout the system, not only by disrupting trade </w:t>
      </w:r>
      <w:proofErr w:type="gramStart"/>
      <w:r>
        <w:t>but</w:t>
      </w:r>
      <w:proofErr w:type="gramEnd"/>
      <w:r>
        <w:t xml:space="preserve"> even more seriously by undermining production and innovation.  Perhaps more than a democratic peace, we </w:t>
      </w:r>
      <w:proofErr w:type="gramStart"/>
      <w:r>
        <w:t>need</w:t>
      </w:r>
      <w:proofErr w:type="gramEnd"/>
      <w:r>
        <w:t xml:space="preserve"> to understand an </w:t>
      </w:r>
      <w:r w:rsidR="00BE7326">
        <w:t>economic peace in which states operating through global production, knowledge, investment and trading networks don’t go to war with each other</w:t>
      </w:r>
      <w:r w:rsidR="00E1293F">
        <w:t>, nor can they effectively coerce each other</w:t>
      </w:r>
      <w:r w:rsidR="00BE7326">
        <w:t>.</w:t>
      </w:r>
      <w:r w:rsidR="008F298D">
        <w:rPr>
          <w:rStyle w:val="FootnoteReference"/>
        </w:rPr>
        <w:footnoteReference w:id="72"/>
      </w:r>
    </w:p>
    <w:p w14:paraId="4149CCFA" w14:textId="77777777" w:rsidR="006A78DC" w:rsidRPr="006A78DC" w:rsidRDefault="006A78DC" w:rsidP="006A78DC"/>
    <w:p w14:paraId="5575E6A2" w14:textId="013513BA" w:rsidR="00CE1DD5" w:rsidRPr="00CE1DD5" w:rsidRDefault="00CE1DD5" w:rsidP="00CE1DD5">
      <w:r>
        <w:tab/>
      </w:r>
      <w:r w:rsidR="00520210">
        <w:t xml:space="preserve">The </w:t>
      </w:r>
      <w:r w:rsidR="0008156C">
        <w:t>system</w:t>
      </w:r>
      <w:r w:rsidR="00520210">
        <w:t xml:space="preserve"> of complex and deep interdependence not only generate</w:t>
      </w:r>
      <w:r w:rsidR="0008156C">
        <w:t>s</w:t>
      </w:r>
      <w:r w:rsidR="00520210">
        <w:t xml:space="preserve"> incentives that </w:t>
      </w:r>
      <w:r w:rsidR="00BE7326">
        <w:t>affect c</w:t>
      </w:r>
      <w:r w:rsidR="0008156C">
        <w:t>alculations of gains and losses; is also</w:t>
      </w:r>
      <w:r w:rsidR="00BE7326">
        <w:t xml:space="preserve"> generates incentives that promote </w:t>
      </w:r>
      <w:r w:rsidRPr="00CE1DD5">
        <w:t xml:space="preserve">relationships </w:t>
      </w:r>
      <w:r>
        <w:t xml:space="preserve">among its actors </w:t>
      </w:r>
      <w:r w:rsidRPr="00CE1DD5">
        <w:t xml:space="preserve">defined by structural power.  </w:t>
      </w:r>
      <w:r w:rsidRPr="00EA5105">
        <w:rPr>
          <w:i/>
        </w:rPr>
        <w:t>This capacity for creating and manipulating structural power – the power to shape systems rather than the power to hurt - may be far more important in a world of deep interdependence.</w:t>
      </w:r>
      <w:r>
        <w:t xml:space="preserve">  The importance of structural power</w:t>
      </w:r>
      <w:r w:rsidRPr="00CE1DD5">
        <w:t xml:space="preserve"> mitigates the use of coercive force and </w:t>
      </w:r>
      <w:r w:rsidR="00EA5105">
        <w:t xml:space="preserve">coercive </w:t>
      </w:r>
      <w:r w:rsidRPr="00CE1DD5">
        <w:t>diplomacy to gain advantage and emphasizes instead efforts to translate structural power into systemic or regional rules.</w:t>
      </w:r>
      <w:r w:rsidR="00757468">
        <w:t xml:space="preserve">  In the 1830-1950 era, achieving gains through the conquest of territory could plausibly and reliably yield economic and power gains.  In the 21</w:t>
      </w:r>
      <w:r w:rsidR="00757468" w:rsidRPr="0020682C">
        <w:rPr>
          <w:vertAlign w:val="superscript"/>
        </w:rPr>
        <w:t>st</w:t>
      </w:r>
      <w:r w:rsidR="00757468">
        <w:t xml:space="preserve"> century, this is shear folly.</w:t>
      </w:r>
      <w:r w:rsidR="00757468">
        <w:rPr>
          <w:rStyle w:val="FootnoteReference"/>
        </w:rPr>
        <w:footnoteReference w:id="73"/>
      </w:r>
      <w:r w:rsidR="003E251E">
        <w:t xml:space="preserve">  </w:t>
      </w:r>
      <w:r w:rsidR="00345691" w:rsidRPr="00345691">
        <w:t xml:space="preserve">Incentives for gain </w:t>
      </w:r>
      <w:r w:rsidR="00F845B9">
        <w:t xml:space="preserve">in the contemporary era </w:t>
      </w:r>
      <w:r w:rsidR="00345691" w:rsidRPr="00345691">
        <w:t>rest far more with building institutions for knowledge development, capture and innovation than from seeking conquest.  Further, coercive interactions are typically counterproductive</w:t>
      </w:r>
      <w:r w:rsidR="00345691">
        <w:t>,</w:t>
      </w:r>
      <w:r w:rsidR="00345691" w:rsidRPr="00345691">
        <w:t xml:space="preserve"> as disruptions in systems of deep interdependence produces widespread and significant unintended negative consequences.</w:t>
      </w:r>
      <w:r w:rsidR="00345691" w:rsidRPr="00423746">
        <w:rPr>
          <w:sz w:val="20"/>
          <w:szCs w:val="20"/>
        </w:rPr>
        <w:t xml:space="preserve"> </w:t>
      </w:r>
      <w:r w:rsidR="001239A5">
        <w:t>A</w:t>
      </w:r>
      <w:r w:rsidR="003E251E">
        <w:t xml:space="preserve"> strategy of creating structural power, by which other actors must adjust </w:t>
      </w:r>
      <w:r w:rsidR="00715578">
        <w:t xml:space="preserve">their </w:t>
      </w:r>
      <w:r w:rsidR="003E251E">
        <w:t>behavior to your preferences in order to achieve the gains from interdependence, is much the preferred approach.</w:t>
      </w:r>
      <w:r w:rsidR="00F845B9">
        <w:rPr>
          <w:rStyle w:val="FootnoteReference"/>
        </w:rPr>
        <w:footnoteReference w:id="74"/>
      </w:r>
      <w:r w:rsidR="00D07E35">
        <w:t xml:space="preserve">  </w:t>
      </w:r>
      <w:r w:rsidRPr="00CE1DD5">
        <w:t>The states typically resorting to force are those lacking in structural power and in the capacity to enter global networks.</w:t>
      </w:r>
    </w:p>
    <w:p w14:paraId="434F9906" w14:textId="39BAC71C" w:rsidR="0091237C" w:rsidRDefault="0091237C" w:rsidP="00231A6B"/>
    <w:p w14:paraId="6A45B6CD" w14:textId="77777777" w:rsidR="0008156C" w:rsidRDefault="0008156C" w:rsidP="000775BF"/>
    <w:p w14:paraId="19ADA8F7" w14:textId="169FE01A" w:rsidR="00532EEA" w:rsidRPr="009A369E" w:rsidRDefault="006D7255" w:rsidP="009A369E">
      <w:pPr>
        <w:pStyle w:val="ListParagraph"/>
        <w:numPr>
          <w:ilvl w:val="0"/>
          <w:numId w:val="1"/>
        </w:numPr>
        <w:rPr>
          <w:b/>
        </w:rPr>
      </w:pPr>
      <w:r w:rsidRPr="009A369E">
        <w:rPr>
          <w:b/>
        </w:rPr>
        <w:t>Analyzing the Rise of China</w:t>
      </w:r>
      <w:r w:rsidR="007D4639">
        <w:rPr>
          <w:b/>
        </w:rPr>
        <w:t xml:space="preserve"> in a Knowledge-Intensive World </w:t>
      </w:r>
    </w:p>
    <w:p w14:paraId="7321B187" w14:textId="77777777" w:rsidR="006D7255" w:rsidRDefault="006D7255" w:rsidP="00231A6B"/>
    <w:p w14:paraId="55FF7B9E" w14:textId="41335477" w:rsidR="007D4639" w:rsidRDefault="007D4639" w:rsidP="007D4639">
      <w:pPr>
        <w:ind w:firstLine="360"/>
      </w:pPr>
      <w:r>
        <w:t xml:space="preserve">Judging and evaluating the value of the concept of complex and deep interdependence for understanding </w:t>
      </w:r>
      <w:r w:rsidR="007A6B72">
        <w:t>power relations in Asia</w:t>
      </w:r>
      <w:r>
        <w:t xml:space="preserve"> will require a variety of studies involving tests of the theoretically derived implications.</w:t>
      </w:r>
      <w:r w:rsidR="004D7850">
        <w:rPr>
          <w:rStyle w:val="FootnoteReference"/>
        </w:rPr>
        <w:footnoteReference w:id="75"/>
      </w:r>
      <w:r>
        <w:t xml:space="preserve">  </w:t>
      </w:r>
      <w:r w:rsidR="00FB6988">
        <w:t xml:space="preserve">For now, we can only provide </w:t>
      </w:r>
      <w:r w:rsidR="005D3CE0">
        <w:t xml:space="preserve">a few </w:t>
      </w:r>
      <w:r w:rsidR="00FB6988">
        <w:t>suggestions about how this might proceed</w:t>
      </w:r>
      <w:r w:rsidR="005D3CE0">
        <w:t>.</w:t>
      </w:r>
    </w:p>
    <w:p w14:paraId="6E4FDB57" w14:textId="77777777" w:rsidR="006D7255" w:rsidRDefault="006D7255" w:rsidP="00231A6B"/>
    <w:p w14:paraId="469E376D" w14:textId="0BD1D6C5" w:rsidR="006D7255" w:rsidRPr="00EA5105" w:rsidRDefault="00FB6988" w:rsidP="00231A6B">
      <w:pPr>
        <w:rPr>
          <w:i/>
        </w:rPr>
      </w:pPr>
      <w:r>
        <w:tab/>
      </w:r>
      <w:r w:rsidR="008B638D">
        <w:t>A major g</w:t>
      </w:r>
      <w:r w:rsidR="0032268A">
        <w:t xml:space="preserve">rowth industry is the effort to </w:t>
      </w:r>
      <w:r w:rsidR="008B638D">
        <w:t>measure the current and future power of China and predict its effects for war and peace.</w:t>
      </w:r>
      <w:r w:rsidR="008B638D">
        <w:rPr>
          <w:rStyle w:val="FootnoteReference"/>
        </w:rPr>
        <w:footnoteReference w:id="76"/>
      </w:r>
      <w:r w:rsidR="000A791C">
        <w:t xml:space="preserve">  </w:t>
      </w:r>
      <w:r w:rsidR="006D7255">
        <w:t>Subramanian provides perhaps the most reliable and sophisticated measures of power relationships of the current analysts of shifting power balances.</w:t>
      </w:r>
      <w:r w:rsidR="006D7255">
        <w:rPr>
          <w:rStyle w:val="FootnoteReference"/>
        </w:rPr>
        <w:footnoteReference w:id="77"/>
      </w:r>
      <w:r w:rsidR="006D7255">
        <w:t xml:space="preserve">  And yet, this form of understanding power is deeply flawed</w:t>
      </w:r>
      <w:r w:rsidR="00E54A07">
        <w:t xml:space="preserve"> not only </w:t>
      </w:r>
      <w:r w:rsidR="00B21F7D">
        <w:t xml:space="preserve">as a basis </w:t>
      </w:r>
      <w:r w:rsidR="00E54A07">
        <w:t>for the attribution of “dominance” to China (a weakness shared by others)</w:t>
      </w:r>
      <w:r w:rsidR="00BF3ABD">
        <w:t>,</w:t>
      </w:r>
      <w:r w:rsidR="00E54A07">
        <w:t xml:space="preserve"> </w:t>
      </w:r>
      <w:r w:rsidR="00B21F7D">
        <w:t>but more importantly for what is left</w:t>
      </w:r>
      <w:r w:rsidR="00E54A07">
        <w:t xml:space="preserve"> out.  </w:t>
      </w:r>
      <w:r w:rsidR="00E54A07" w:rsidRPr="00EA5105">
        <w:rPr>
          <w:i/>
        </w:rPr>
        <w:t xml:space="preserve">Although many scholars of international affairs regularly recognize the importance of knowledge, virtually none </w:t>
      </w:r>
      <w:r w:rsidR="005B2FAE" w:rsidRPr="00EA5105">
        <w:rPr>
          <w:i/>
        </w:rPr>
        <w:t xml:space="preserve">is able to </w:t>
      </w:r>
      <w:r w:rsidR="00B21F7D" w:rsidRPr="00EA5105">
        <w:rPr>
          <w:i/>
        </w:rPr>
        <w:t>incorporate</w:t>
      </w:r>
      <w:r w:rsidR="005B2FAE" w:rsidRPr="00EA5105">
        <w:rPr>
          <w:i/>
        </w:rPr>
        <w:t xml:space="preserve"> its significance in understanding power relations in global affairs.</w:t>
      </w:r>
      <w:r w:rsidR="0081134D">
        <w:t xml:space="preserve">  Unfortunately, the analysis of power and power relations in international affairs has not kept pace with the changes in global relations.  </w:t>
      </w:r>
      <w:r w:rsidR="00B00DCE">
        <w:t>Reflecting the theoretical primitive of uniformity in human relations, m</w:t>
      </w:r>
      <w:r w:rsidR="0081134D">
        <w:t>easuring power in 2013 is assumed to work just like it did in 1913.  We have seen that the structure of production and the institutions related to production have changed dramatically</w:t>
      </w:r>
      <w:r w:rsidR="00B21F7D">
        <w:t xml:space="preserve"> in this time</w:t>
      </w:r>
      <w:r w:rsidR="0081134D">
        <w:t xml:space="preserve">.  Power has become more complex in relation to changes in the global structures of production and deep interdependence that have arisen since World War II.  </w:t>
      </w:r>
      <w:r w:rsidR="0081134D" w:rsidRPr="00EA5105">
        <w:rPr>
          <w:i/>
        </w:rPr>
        <w:t xml:space="preserve">In a world of complex and deep interdependence, structural power – </w:t>
      </w:r>
      <w:r w:rsidR="00CE5C40" w:rsidRPr="00EA5105">
        <w:rPr>
          <w:i/>
        </w:rPr>
        <w:t xml:space="preserve">especially </w:t>
      </w:r>
      <w:r w:rsidR="0081134D" w:rsidRPr="00EA5105">
        <w:rPr>
          <w:i/>
        </w:rPr>
        <w:t>the capacity to shape the rules for production – has assumed an importance equal to or even greater than that of military force.</w:t>
      </w:r>
      <w:r w:rsidR="00B535C2" w:rsidRPr="00EA5105">
        <w:rPr>
          <w:i/>
        </w:rPr>
        <w:t xml:space="preserve">  Measurements of power relations need to reflect this reality.</w:t>
      </w:r>
    </w:p>
    <w:p w14:paraId="638372BA" w14:textId="77777777" w:rsidR="000A791C" w:rsidRDefault="000A791C" w:rsidP="00231A6B"/>
    <w:p w14:paraId="44D522E3" w14:textId="6A5EA790" w:rsidR="000A791C" w:rsidRDefault="000A791C" w:rsidP="00231A6B">
      <w:r>
        <w:tab/>
        <w:t xml:space="preserve">How could we examine this transformation in terms that would permit some confirmation of a changing structure to power? </w:t>
      </w:r>
      <w:r w:rsidR="00766B9B">
        <w:t xml:space="preserve"> We need remember that deep interdependence does not eliminate the role of military force but instead change</w:t>
      </w:r>
      <w:r w:rsidR="00541745">
        <w:t>s</w:t>
      </w:r>
      <w:r w:rsidR="00766B9B">
        <w:t xml:space="preserve"> the incentives relating to calculations for its use relative to the value of structural power.</w:t>
      </w:r>
      <w:r w:rsidR="00D85966">
        <w:t xml:space="preserve">  One direction for research is the Chinese efforts to build structural power through numerous strategies.  The expansion of the consumer markets in China to a point that rivals the consumer market in the U.S.</w:t>
      </w:r>
      <w:r w:rsidR="00B535C2">
        <w:rPr>
          <w:rStyle w:val="FootnoteReference"/>
        </w:rPr>
        <w:footnoteReference w:id="78"/>
      </w:r>
      <w:r w:rsidR="00C616A5">
        <w:t xml:space="preserve"> </w:t>
      </w:r>
      <w:r w:rsidR="00D85966">
        <w:t xml:space="preserve">The liberalization of Chinese financial markets, deepening those markets and efforts to promote the </w:t>
      </w:r>
      <w:proofErr w:type="gramStart"/>
      <w:r w:rsidR="00D85966">
        <w:t>RMB</w:t>
      </w:r>
      <w:proofErr w:type="gramEnd"/>
      <w:r w:rsidR="00D85966">
        <w:t xml:space="preserve"> as a key currency wou</w:t>
      </w:r>
      <w:r w:rsidR="00F42587">
        <w:t>l</w:t>
      </w:r>
      <w:r w:rsidR="00D85966">
        <w:t xml:space="preserve">d strike at </w:t>
      </w:r>
      <w:r w:rsidR="00F42587">
        <w:t>a major source of U.S. structural power.</w:t>
      </w:r>
      <w:r w:rsidR="00B535C2">
        <w:rPr>
          <w:rStyle w:val="FootnoteReference"/>
        </w:rPr>
        <w:footnoteReference w:id="79"/>
      </w:r>
      <w:r w:rsidR="00F42587">
        <w:t xml:space="preserve">  The creation of a regional economic system organized around Chin</w:t>
      </w:r>
      <w:r w:rsidR="00C616A5">
        <w:t xml:space="preserve">ese financial and other markets, and based on Chinese forms of capitalism </w:t>
      </w:r>
      <w:r w:rsidR="00F42587">
        <w:t>and trade rules</w:t>
      </w:r>
      <w:r w:rsidR="00C616A5">
        <w:t xml:space="preserve"> would add immensely to China’s structural power</w:t>
      </w:r>
      <w:r w:rsidR="00F42587">
        <w:t xml:space="preserve">.  </w:t>
      </w:r>
      <w:r w:rsidR="00C616A5">
        <w:t>Nor surprisingly, U.S. leaders understand this outcome and have worked to promote the Trans-Pacific Partnership</w:t>
      </w:r>
      <w:r w:rsidR="00F42587">
        <w:t xml:space="preserve"> </w:t>
      </w:r>
      <w:r w:rsidR="00C616A5">
        <w:t xml:space="preserve">as a form of </w:t>
      </w:r>
      <w:r w:rsidR="00F42587">
        <w:t>competing structural power.</w:t>
      </w:r>
      <w:r w:rsidR="00C616A5">
        <w:rPr>
          <w:rStyle w:val="FootnoteReference"/>
        </w:rPr>
        <w:footnoteReference w:id="80"/>
      </w:r>
      <w:r w:rsidR="00BB7BD3">
        <w:t xml:space="preserve">  And finally, China has devoted considerable</w:t>
      </w:r>
      <w:r w:rsidR="00F42587">
        <w:t xml:space="preserve"> efforts to upgrade the nation’s position in global pr</w:t>
      </w:r>
      <w:r w:rsidR="00BB7BD3">
        <w:t xml:space="preserve">oduction and knowledge networks.  This </w:t>
      </w:r>
      <w:r w:rsidR="00F42587">
        <w:t xml:space="preserve">is both a source of economic capability but also a </w:t>
      </w:r>
      <w:r w:rsidR="00BB7BD3">
        <w:t>form of augmenting</w:t>
      </w:r>
      <w:r w:rsidR="00F42587">
        <w:t xml:space="preserve"> structural power.</w:t>
      </w:r>
      <w:r w:rsidR="00F42587">
        <w:rPr>
          <w:rStyle w:val="FootnoteReference"/>
        </w:rPr>
        <w:footnoteReference w:id="81"/>
      </w:r>
    </w:p>
    <w:p w14:paraId="4205DD83" w14:textId="77777777" w:rsidR="00B21F7D" w:rsidRDefault="00B21F7D" w:rsidP="00231A6B"/>
    <w:p w14:paraId="5EEE6BDB" w14:textId="0B657D60" w:rsidR="008E754A" w:rsidRDefault="008E754A" w:rsidP="00AF1C50">
      <w:pPr>
        <w:ind w:firstLine="720"/>
      </w:pPr>
      <w:r>
        <w:t xml:space="preserve">A second avenue of investigation is a comparison of state calculations regarding the incentives from interdependence, using </w:t>
      </w:r>
      <w:r w:rsidR="00C616A5">
        <w:t xml:space="preserve">the contrast between </w:t>
      </w:r>
      <w:r>
        <w:t>Japan’s internal conflict over foreign policy from 1914-1941 and China’s calculations from 1992-2013.</w:t>
      </w:r>
      <w:r w:rsidR="00E856A2">
        <w:t xml:space="preserve">  The goal is to search for traces of the posited </w:t>
      </w:r>
      <w:r w:rsidR="00541745">
        <w:t>differential incentives in the</w:t>
      </w:r>
      <w:r w:rsidR="00E856A2">
        <w:t xml:space="preserve"> two eras.</w:t>
      </w:r>
      <w:r w:rsidR="00541745">
        <w:t xml:space="preserve">  Japan was a semi-authoritarian state with significant resource dependencies and intense security concerns facing a region of relatively weak states.  World War I demonstrated the nature of war as a contest of national economic production capabilities.  And the Japanese government was conflicted over the degree to which national goals could be achieved through integration into the international system.</w:t>
      </w:r>
      <w:r w:rsidR="00A06186">
        <w:rPr>
          <w:rStyle w:val="FootnoteReference"/>
        </w:rPr>
        <w:footnoteReference w:id="82"/>
      </w:r>
      <w:r w:rsidR="00541745">
        <w:t xml:space="preserve">  These characteristics are not unlike those of contemporary China. </w:t>
      </w:r>
    </w:p>
    <w:p w14:paraId="667E36F7" w14:textId="77777777" w:rsidR="00541745" w:rsidRDefault="00541745" w:rsidP="00AF1C50">
      <w:pPr>
        <w:ind w:firstLine="720"/>
      </w:pPr>
    </w:p>
    <w:p w14:paraId="130F8DA1" w14:textId="77777777" w:rsidR="00541745" w:rsidRDefault="00541745" w:rsidP="00AF1C50">
      <w:pPr>
        <w:ind w:firstLine="720"/>
      </w:pPr>
    </w:p>
    <w:p w14:paraId="56B9228B" w14:textId="176F0C29" w:rsidR="00541745" w:rsidRPr="00541745" w:rsidRDefault="00541745" w:rsidP="00AF1C50">
      <w:pPr>
        <w:ind w:firstLine="720"/>
        <w:rPr>
          <w:b/>
        </w:rPr>
      </w:pPr>
      <w:r w:rsidRPr="00541745">
        <w:rPr>
          <w:b/>
        </w:rPr>
        <w:t>VII. Conclusions</w:t>
      </w:r>
    </w:p>
    <w:p w14:paraId="6F069C37" w14:textId="77777777" w:rsidR="00AF1C50" w:rsidRDefault="00AF1C50" w:rsidP="00231A6B"/>
    <w:p w14:paraId="1A323652" w14:textId="00181488" w:rsidR="00541745" w:rsidRDefault="005D648A" w:rsidP="00231A6B">
      <w:r>
        <w:tab/>
      </w:r>
      <w:r w:rsidR="00541745">
        <w:t>Existing research on power and interdependence sees power in terms of economic aggregates</w:t>
      </w:r>
      <w:r w:rsidR="00406EBC">
        <w:t xml:space="preserve"> and structures in terms of the relative distribution of aggregates among nations.  </w:t>
      </w:r>
      <w:r w:rsidR="00541745">
        <w:t xml:space="preserve">This paper has </w:t>
      </w:r>
      <w:r w:rsidR="00406EBC">
        <w:t>re</w:t>
      </w:r>
      <w:r w:rsidR="00541745">
        <w:t xml:space="preserve">developed the concepts of increasing returns to knowledge and the institutional environment </w:t>
      </w:r>
      <w:r w:rsidR="00B45AA6">
        <w:t>in order to focus on the role of production structures as a mechanism for understanding not only differential rates of growth but also the differential effects of interdependence on the incentives for the use of force.</w:t>
      </w:r>
    </w:p>
    <w:p w14:paraId="6125BEDD" w14:textId="77777777" w:rsidR="00B45AA6" w:rsidRDefault="00B45AA6" w:rsidP="00231A6B"/>
    <w:p w14:paraId="36D85CA1" w14:textId="78658359" w:rsidR="00B45AA6" w:rsidRDefault="00B45AA6" w:rsidP="00231A6B">
      <w:r>
        <w:tab/>
        <w:t>The key assertions define a relationsh</w:t>
      </w:r>
      <w:r w:rsidR="000962B2">
        <w:t xml:space="preserve">ip between increasing returns and </w:t>
      </w:r>
      <w:r>
        <w:t>economic knowledge and the institutional forms in which these increasing r</w:t>
      </w:r>
      <w:r w:rsidR="00FE5026">
        <w:t>eturns are expressed.  In the 18</w:t>
      </w:r>
      <w:r>
        <w:t xml:space="preserve">30-1950 era, productive knowledge was realized through nation-centered institutions that emphasized the </w:t>
      </w:r>
      <w:r w:rsidR="00FE5026">
        <w:t xml:space="preserve">economic capabilities of nations.  </w:t>
      </w:r>
      <w:r w:rsidR="00674563">
        <w:t>This system of large, lumpy and ti</w:t>
      </w:r>
      <w:r w:rsidR="001133DE">
        <w:t>ghtly connected investment</w:t>
      </w:r>
      <w:r w:rsidR="006568D0">
        <w:t>s</w:t>
      </w:r>
      <w:r w:rsidR="001133DE">
        <w:t xml:space="preserve"> was</w:t>
      </w:r>
      <w:r w:rsidR="00674563">
        <w:t xml:space="preserve"> beyond the capabilities of the semi-feudal</w:t>
      </w:r>
      <w:r w:rsidR="006568D0">
        <w:t xml:space="preserve"> states in poor nations and therefore</w:t>
      </w:r>
      <w:r w:rsidR="00674563">
        <w:t xml:space="preserve"> served as a large barrier to </w:t>
      </w:r>
      <w:r w:rsidR="001133DE">
        <w:t xml:space="preserve">the ability to enter the global economy and achieve </w:t>
      </w:r>
      <w:r w:rsidR="00674563">
        <w:t xml:space="preserve">economic growth.  </w:t>
      </w:r>
      <w:r w:rsidR="00FE5026">
        <w:t xml:space="preserve">The use of military force to achieve control over resources </w:t>
      </w:r>
      <w:r w:rsidR="00674563">
        <w:t xml:space="preserve">in other nations </w:t>
      </w:r>
      <w:r w:rsidR="00FE5026">
        <w:t>could plausibly produce significant gains, and intense conflict over resource control – through inter-state conflict or imperialism – was experienced.  Though interdependence expanded from the 1850s to 19</w:t>
      </w:r>
      <w:r w:rsidR="007618E9">
        <w:t>14 and perhaps beyond, it was circumscribed by the nation-centered system of production and was unable to ameliorate the propensity for international conflict.</w:t>
      </w:r>
    </w:p>
    <w:p w14:paraId="45629BF6" w14:textId="77777777" w:rsidR="007618E9" w:rsidRDefault="007618E9" w:rsidP="00231A6B"/>
    <w:p w14:paraId="47CD2093" w14:textId="1DEB0DF3" w:rsidR="007618E9" w:rsidRDefault="007618E9" w:rsidP="00231A6B">
      <w:r>
        <w:tab/>
        <w:t>By the early 21</w:t>
      </w:r>
      <w:r w:rsidRPr="007618E9">
        <w:rPr>
          <w:vertAlign w:val="superscript"/>
        </w:rPr>
        <w:t>st</w:t>
      </w:r>
      <w:r>
        <w:t xml:space="preserve"> century, the role of knowledge in production had expanded dramatically </w:t>
      </w:r>
      <w:r w:rsidR="00674563">
        <w:t xml:space="preserve">and was expressed through institutions organized as global networks of production and exchange.  This system </w:t>
      </w:r>
      <w:r w:rsidR="00A10CCD">
        <w:t xml:space="preserve">of complex and deep interdependence </w:t>
      </w:r>
      <w:r w:rsidR="00674563">
        <w:t>lowered</w:t>
      </w:r>
      <w:r w:rsidR="0004787D">
        <w:t xml:space="preserve"> the barriers to entry for those nations able to organize institutions for capital and infrastructure formation and capture and apply knowledge for production.  Combined with a genuinely open global trading system and the readily available knowledge and technology of production, many emerging economies achieved unprecedented rates of economic growth and </w:t>
      </w:r>
      <w:r w:rsidR="001133DE">
        <w:t xml:space="preserve">rapid catch-up.  </w:t>
      </w:r>
      <w:r w:rsidR="00A10CCD">
        <w:t>But equally important, the distributed global networks of production and knowledge exchange undermined the gains and raised the costs from military force.  The power that mattered most shifted from economic aggregates to two new forms: one is the capacity to create knowledge and achieve innovation and the second is the structural power to define and manage the terms within which complex and deep interdependence function.  No nation has the individual capacity to control globa</w:t>
      </w:r>
      <w:r w:rsidR="00B50ABA">
        <w:t>l knowledge networks or to define global rules without significant forms of cooperation.</w:t>
      </w:r>
    </w:p>
    <w:p w14:paraId="18F18FA0" w14:textId="77777777" w:rsidR="00541745" w:rsidRDefault="00541745" w:rsidP="00231A6B"/>
    <w:p w14:paraId="461BF22E" w14:textId="1E0C2091" w:rsidR="006218E9" w:rsidRPr="005D648A" w:rsidRDefault="005D648A" w:rsidP="00541745">
      <w:pPr>
        <w:ind w:firstLine="720"/>
      </w:pPr>
      <w:r>
        <w:t xml:space="preserve">Perhaps most important is the broad policy </w:t>
      </w:r>
      <w:r w:rsidR="00B50ABA">
        <w:t>implication</w:t>
      </w:r>
      <w:r>
        <w:t>s</w:t>
      </w:r>
      <w:r w:rsidR="00B50ABA">
        <w:t xml:space="preserve"> of this</w:t>
      </w:r>
      <w:r>
        <w:t xml:space="preserve"> analysis. </w:t>
      </w:r>
      <w:r w:rsidRPr="005D648A">
        <w:t xml:space="preserve">The rise of China and emerging economies is less a threat to be feared and instead needs to be seen as part of a turbulent system </w:t>
      </w:r>
      <w:r w:rsidR="00422614">
        <w:t>requiring</w:t>
      </w:r>
      <w:r w:rsidRPr="005D648A">
        <w:t xml:space="preserve"> complex management.  China’s power in such a system is conditional and linked to its capacity to engage in knowledge trading and exchange </w:t>
      </w:r>
      <w:r w:rsidR="007D0320">
        <w:t>and much less from</w:t>
      </w:r>
      <w:r w:rsidRPr="005D648A">
        <w:t xml:space="preserve"> its ability to coerce.</w:t>
      </w:r>
      <w:r>
        <w:t xml:space="preserve">  The “threat” from China is largely to the illusory vision of a unipolar world where U.S. structural and military power permits an aggressive unilateralism in pursuit of narrow U.S. interests.</w:t>
      </w:r>
    </w:p>
    <w:p w14:paraId="7B37A001" w14:textId="77777777" w:rsidR="003F0DEE" w:rsidRPr="005D648A" w:rsidRDefault="003F0DEE" w:rsidP="00231A6B"/>
    <w:p w14:paraId="20022DC4" w14:textId="77777777" w:rsidR="003F0DEE" w:rsidRDefault="003F0DEE" w:rsidP="00231A6B"/>
    <w:p w14:paraId="550CFA04" w14:textId="77777777" w:rsidR="00D85966" w:rsidRDefault="00D85966" w:rsidP="00231A6B"/>
    <w:sectPr w:rsidR="00D85966" w:rsidSect="00374DB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8427E1" w14:textId="77777777" w:rsidR="00843186" w:rsidRDefault="00843186" w:rsidP="0005199D">
      <w:r>
        <w:separator/>
      </w:r>
    </w:p>
  </w:endnote>
  <w:endnote w:type="continuationSeparator" w:id="0">
    <w:p w14:paraId="02AED325" w14:textId="77777777" w:rsidR="00843186" w:rsidRDefault="00843186" w:rsidP="00051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026485" w14:textId="77777777" w:rsidR="00843186" w:rsidRDefault="00843186" w:rsidP="0005199D">
      <w:r>
        <w:separator/>
      </w:r>
    </w:p>
  </w:footnote>
  <w:footnote w:type="continuationSeparator" w:id="0">
    <w:p w14:paraId="29E33145" w14:textId="77777777" w:rsidR="00843186" w:rsidRDefault="00843186" w:rsidP="0005199D">
      <w:r>
        <w:continuationSeparator/>
      </w:r>
    </w:p>
  </w:footnote>
  <w:footnote w:id="1">
    <w:p w14:paraId="52B5CDC9" w14:textId="49A610BB" w:rsidR="00843186" w:rsidRDefault="00843186">
      <w:pPr>
        <w:pStyle w:val="FootnoteText"/>
      </w:pPr>
      <w:r>
        <w:rPr>
          <w:rStyle w:val="FootnoteReference"/>
        </w:rPr>
        <w:footnoteRef/>
      </w:r>
      <w:r>
        <w:t xml:space="preserve"> This paper draws on two related research projects.  “Knowledge, Institutions and Economic Growth in Asia” compares the sources of recent economic growth in six Asian nations.  “The Political Economy of a Knowledge-Intensive World” examines the impact of knowledge-intensive production on states, firms and global economic and political relations.</w:t>
      </w:r>
    </w:p>
  </w:footnote>
  <w:footnote w:id="2">
    <w:p w14:paraId="31611A07" w14:textId="63A5B8AF" w:rsidR="00843186" w:rsidRPr="003164CD" w:rsidRDefault="00843186" w:rsidP="0005199D">
      <w:pPr>
        <w:pStyle w:val="FootnoteText"/>
        <w:rPr>
          <w:rFonts w:ascii="Book Antiqua" w:hAnsi="Book Antiqua"/>
        </w:rPr>
      </w:pPr>
      <w:r>
        <w:rPr>
          <w:rStyle w:val="FootnoteReference"/>
        </w:rPr>
        <w:footnoteRef/>
      </w:r>
      <w:r>
        <w:t xml:space="preserve"> </w:t>
      </w:r>
      <w:r w:rsidRPr="0005199D">
        <w:t xml:space="preserve">Giovanni </w:t>
      </w:r>
      <w:proofErr w:type="spellStart"/>
      <w:r w:rsidRPr="0005199D">
        <w:t>Arrighi</w:t>
      </w:r>
      <w:proofErr w:type="spellEnd"/>
      <w:r w:rsidRPr="0005199D">
        <w:t xml:space="preserve"> et al. (eds.) </w:t>
      </w:r>
      <w:r w:rsidRPr="0005199D">
        <w:rPr>
          <w:i/>
        </w:rPr>
        <w:t>The Resurgence of East Asia: 500, 150 and 50 year Perspectives</w:t>
      </w:r>
      <w:r w:rsidRPr="0005199D">
        <w:t xml:space="preserve">, New York: </w:t>
      </w:r>
      <w:proofErr w:type="spellStart"/>
      <w:r w:rsidRPr="0005199D">
        <w:t>Routledge</w:t>
      </w:r>
      <w:proofErr w:type="spellEnd"/>
      <w:r w:rsidRPr="0005199D">
        <w:t xml:space="preserve">, 2006; </w:t>
      </w:r>
      <w:proofErr w:type="spellStart"/>
      <w:r w:rsidRPr="0005199D">
        <w:t>Saadia</w:t>
      </w:r>
      <w:proofErr w:type="spellEnd"/>
      <w:r w:rsidRPr="0005199D">
        <w:t xml:space="preserve"> </w:t>
      </w:r>
      <w:proofErr w:type="spellStart"/>
      <w:r w:rsidRPr="0005199D">
        <w:t>Pekkanen</w:t>
      </w:r>
      <w:proofErr w:type="spellEnd"/>
      <w:r w:rsidRPr="0005199D">
        <w:t xml:space="preserve"> and </w:t>
      </w:r>
      <w:proofErr w:type="spellStart"/>
      <w:r w:rsidRPr="0005199D">
        <w:t>Kellee</w:t>
      </w:r>
      <w:proofErr w:type="spellEnd"/>
      <w:r w:rsidRPr="0005199D">
        <w:t xml:space="preserve"> Tsai, (eds.) </w:t>
      </w:r>
      <w:r w:rsidRPr="0005199D">
        <w:rPr>
          <w:i/>
        </w:rPr>
        <w:t>Japan and China in the World Political Economy</w:t>
      </w:r>
      <w:r w:rsidRPr="0005199D">
        <w:t xml:space="preserve">, New York: </w:t>
      </w:r>
      <w:proofErr w:type="spellStart"/>
      <w:r w:rsidRPr="0005199D">
        <w:t>Routledge</w:t>
      </w:r>
      <w:proofErr w:type="spellEnd"/>
      <w:r w:rsidRPr="0005199D">
        <w:t xml:space="preserve">, 2005; Ronald Finlay and Kevin O’Rourke, </w:t>
      </w:r>
      <w:r w:rsidRPr="0005199D">
        <w:rPr>
          <w:i/>
        </w:rPr>
        <w:t>Power and Plenty: Trade, War, and the World Economy in the Second Millennium</w:t>
      </w:r>
      <w:r w:rsidRPr="0005199D">
        <w:t xml:space="preserve">, Princeton: Princeton </w:t>
      </w:r>
      <w:r>
        <w:t xml:space="preserve">University Press, 2007; </w:t>
      </w:r>
      <w:r w:rsidRPr="00DA3A38">
        <w:rPr>
          <w:rFonts w:ascii="Book Antiqua" w:hAnsi="Book Antiqua"/>
        </w:rPr>
        <w:t xml:space="preserve">Jack Goldstone, </w:t>
      </w:r>
      <w:r w:rsidRPr="00DA3A38">
        <w:rPr>
          <w:rFonts w:ascii="Book Antiqua" w:hAnsi="Book Antiqua"/>
          <w:i/>
        </w:rPr>
        <w:t>Why Europe? The Rise of the West in World History</w:t>
      </w:r>
      <w:r>
        <w:rPr>
          <w:rFonts w:ascii="Book Antiqua" w:hAnsi="Book Antiqua"/>
        </w:rPr>
        <w:t xml:space="preserve">, Boston: McGraw Hill, 2009; </w:t>
      </w:r>
      <w:r w:rsidRPr="00DA3A38">
        <w:rPr>
          <w:rFonts w:ascii="Book Antiqua" w:hAnsi="Book Antiqua"/>
        </w:rPr>
        <w:t xml:space="preserve">Kenneth </w:t>
      </w:r>
      <w:proofErr w:type="spellStart"/>
      <w:r w:rsidRPr="00DA3A38">
        <w:rPr>
          <w:rFonts w:ascii="Book Antiqua" w:hAnsi="Book Antiqua"/>
        </w:rPr>
        <w:t>Pomeranz</w:t>
      </w:r>
      <w:proofErr w:type="spellEnd"/>
      <w:r w:rsidRPr="00DA3A38">
        <w:rPr>
          <w:rFonts w:ascii="Book Antiqua" w:hAnsi="Book Antiqua"/>
        </w:rPr>
        <w:t xml:space="preserve">, </w:t>
      </w:r>
      <w:r w:rsidRPr="00DA3A38">
        <w:rPr>
          <w:rFonts w:ascii="Book Antiqua" w:hAnsi="Book Antiqua"/>
          <w:i/>
        </w:rPr>
        <w:t>The Great Divergence</w:t>
      </w:r>
      <w:r w:rsidRPr="00DA3A38">
        <w:rPr>
          <w:rFonts w:ascii="Book Antiqua" w:hAnsi="Book Antiqua"/>
        </w:rPr>
        <w:t>, Princeton: Princ</w:t>
      </w:r>
      <w:r>
        <w:rPr>
          <w:rFonts w:ascii="Book Antiqua" w:hAnsi="Book Antiqua"/>
        </w:rPr>
        <w:t xml:space="preserve">eton University Press, 2000; </w:t>
      </w:r>
      <w:r w:rsidRPr="00DA3A38">
        <w:rPr>
          <w:rFonts w:ascii="Book Antiqua" w:hAnsi="Book Antiqua"/>
        </w:rPr>
        <w:t xml:space="preserve">David </w:t>
      </w:r>
      <w:proofErr w:type="spellStart"/>
      <w:r w:rsidRPr="00DA3A38">
        <w:rPr>
          <w:rFonts w:ascii="Book Antiqua" w:hAnsi="Book Antiqua"/>
        </w:rPr>
        <w:t>Landes</w:t>
      </w:r>
      <w:proofErr w:type="spellEnd"/>
      <w:r w:rsidRPr="00DA3A38">
        <w:rPr>
          <w:rFonts w:ascii="Book Antiqua" w:hAnsi="Book Antiqua"/>
        </w:rPr>
        <w:t xml:space="preserve">, </w:t>
      </w:r>
      <w:r w:rsidRPr="00DA3A38">
        <w:rPr>
          <w:rFonts w:ascii="Book Antiqua" w:hAnsi="Book Antiqua"/>
          <w:i/>
        </w:rPr>
        <w:t>The Wealth and Poverty of Nations</w:t>
      </w:r>
      <w:r>
        <w:rPr>
          <w:rFonts w:ascii="Book Antiqua" w:hAnsi="Book Antiqua"/>
        </w:rPr>
        <w:t>, New York: Norton, 1999.</w:t>
      </w:r>
    </w:p>
  </w:footnote>
  <w:footnote w:id="3">
    <w:p w14:paraId="63E4110E" w14:textId="77777777" w:rsidR="00843186" w:rsidRDefault="00843186" w:rsidP="00937CF1">
      <w:pPr>
        <w:pStyle w:val="FootnoteText"/>
      </w:pPr>
      <w:r>
        <w:rPr>
          <w:rStyle w:val="FootnoteReference"/>
        </w:rPr>
        <w:footnoteRef/>
      </w:r>
      <w:r>
        <w:t xml:space="preserve"> A recent restatement of this long-held neo-liberal view is </w:t>
      </w:r>
      <w:proofErr w:type="spellStart"/>
      <w:r>
        <w:t>Daron</w:t>
      </w:r>
      <w:proofErr w:type="spellEnd"/>
      <w:r>
        <w:t xml:space="preserve"> </w:t>
      </w:r>
      <w:proofErr w:type="spellStart"/>
      <w:r>
        <w:t>Acemoglu</w:t>
      </w:r>
      <w:proofErr w:type="spellEnd"/>
      <w:r>
        <w:t xml:space="preserve"> and James Robinson, </w:t>
      </w:r>
      <w:r w:rsidRPr="007E2FF8">
        <w:rPr>
          <w:i/>
        </w:rPr>
        <w:t>Why Nations Fail</w:t>
      </w:r>
      <w:r>
        <w:t>, New York: Random House, 2012.</w:t>
      </w:r>
    </w:p>
  </w:footnote>
  <w:footnote w:id="4">
    <w:p w14:paraId="75305E86" w14:textId="77777777" w:rsidR="00843186" w:rsidRDefault="00843186" w:rsidP="0005199D">
      <w:pPr>
        <w:pStyle w:val="FootnoteText"/>
      </w:pPr>
      <w:r>
        <w:rPr>
          <w:rStyle w:val="FootnoteReference"/>
        </w:rPr>
        <w:footnoteRef/>
      </w:r>
      <w:r>
        <w:t xml:space="preserve"> </w:t>
      </w:r>
      <w:proofErr w:type="spellStart"/>
      <w:r>
        <w:t>Dani</w:t>
      </w:r>
      <w:proofErr w:type="spellEnd"/>
      <w:r>
        <w:t xml:space="preserve"> </w:t>
      </w:r>
      <w:proofErr w:type="spellStart"/>
      <w:r>
        <w:t>Rodrik</w:t>
      </w:r>
      <w:proofErr w:type="spellEnd"/>
      <w:r>
        <w:t xml:space="preserve"> on China: “</w:t>
      </w:r>
      <w:r>
        <w:rPr>
          <w:rFonts w:eastAsia="Times New Roman" w:cs="Times New Roman"/>
        </w:rPr>
        <w:t>China’s policies on property rights, subsidies, finance, the exchange rate and many other areas have so flagrantly departed from the conventional rulebook that if the country were an economic basket case instead of the powerhouse that it has become, it would be almost as easy to account for it. After all, it is not evident that a dictatorship that refuses to even recognize private ownership (until recently), intervenes right and left to create new industries, subsidizes lossmaking state enterprises with abandon, “manipulates” its currency, and is engaged in countless other policy sins would be responsible for history’s most rapid convergence experience. One can make similar statements for Japan, South Korea and Taiwan during their heyday, in view of the rampant government intervention that characterized their experience.”</w:t>
      </w:r>
    </w:p>
  </w:footnote>
  <w:footnote w:id="5">
    <w:p w14:paraId="37B636DB" w14:textId="77777777" w:rsidR="00843186" w:rsidRDefault="00843186" w:rsidP="0005199D">
      <w:pPr>
        <w:pStyle w:val="FootnoteText"/>
      </w:pPr>
      <w:r>
        <w:rPr>
          <w:rStyle w:val="FootnoteReference"/>
        </w:rPr>
        <w:footnoteRef/>
      </w:r>
      <w:r>
        <w:t xml:space="preserve"> A recent restatement of the neo-realist view is John </w:t>
      </w:r>
      <w:proofErr w:type="spellStart"/>
      <w:r>
        <w:t>Mearsheimer</w:t>
      </w:r>
      <w:proofErr w:type="spellEnd"/>
      <w:r>
        <w:t xml:space="preserve">, </w:t>
      </w:r>
      <w:r>
        <w:rPr>
          <w:i/>
        </w:rPr>
        <w:t>The Tragedy of G</w:t>
      </w:r>
      <w:r w:rsidRPr="007E2FF8">
        <w:rPr>
          <w:i/>
        </w:rPr>
        <w:t>reat Power Politics</w:t>
      </w:r>
      <w:r>
        <w:t xml:space="preserve">, </w:t>
      </w:r>
      <w:proofErr w:type="gramStart"/>
      <w:r>
        <w:t>New</w:t>
      </w:r>
      <w:proofErr w:type="gramEnd"/>
      <w:r>
        <w:t xml:space="preserve"> York: Norton, 2001.</w:t>
      </w:r>
    </w:p>
  </w:footnote>
  <w:footnote w:id="6">
    <w:p w14:paraId="64633624" w14:textId="3B8C6A73" w:rsidR="00843186" w:rsidRDefault="00843186" w:rsidP="0005199D">
      <w:pPr>
        <w:pStyle w:val="FootnoteText"/>
      </w:pPr>
      <w:r>
        <w:rPr>
          <w:rStyle w:val="FootnoteReference"/>
        </w:rPr>
        <w:footnoteRef/>
      </w:r>
      <w:r>
        <w:rPr>
          <w:rFonts w:eastAsia="Times New Roman" w:cs="Times New Roman"/>
        </w:rPr>
        <w:t xml:space="preserve">David </w:t>
      </w:r>
      <w:proofErr w:type="spellStart"/>
      <w:r>
        <w:rPr>
          <w:rFonts w:eastAsia="Times New Roman" w:cs="Times New Roman"/>
        </w:rPr>
        <w:t>Lindauer</w:t>
      </w:r>
      <w:proofErr w:type="spellEnd"/>
      <w:r>
        <w:rPr>
          <w:rFonts w:eastAsia="Times New Roman" w:cs="Times New Roman"/>
        </w:rPr>
        <w:t xml:space="preserve"> and </w:t>
      </w:r>
      <w:proofErr w:type="spellStart"/>
      <w:r>
        <w:rPr>
          <w:rFonts w:eastAsia="Times New Roman" w:cs="Times New Roman"/>
        </w:rPr>
        <w:t>Lant</w:t>
      </w:r>
      <w:proofErr w:type="spellEnd"/>
      <w:r>
        <w:rPr>
          <w:rFonts w:eastAsia="Times New Roman" w:cs="Times New Roman"/>
        </w:rPr>
        <w:t xml:space="preserve"> Pritchett. "What’s the Big Idea? </w:t>
      </w:r>
      <w:proofErr w:type="gramStart"/>
      <w:r>
        <w:rPr>
          <w:rFonts w:eastAsia="Times New Roman" w:cs="Times New Roman"/>
        </w:rPr>
        <w:t xml:space="preserve">Three Generations of Development Advice" </w:t>
      </w:r>
      <w:proofErr w:type="spellStart"/>
      <w:r>
        <w:rPr>
          <w:rFonts w:eastAsia="Times New Roman" w:cs="Times New Roman"/>
          <w:i/>
          <w:iCs/>
        </w:rPr>
        <w:t>Economia</w:t>
      </w:r>
      <w:proofErr w:type="spellEnd"/>
      <w:r>
        <w:rPr>
          <w:rFonts w:eastAsia="Times New Roman" w:cs="Times New Roman"/>
        </w:rPr>
        <w:t xml:space="preserve"> (2002).</w:t>
      </w:r>
      <w:proofErr w:type="gramEnd"/>
    </w:p>
  </w:footnote>
  <w:footnote w:id="7">
    <w:p w14:paraId="02F031A4" w14:textId="28A07E3E" w:rsidR="00843186" w:rsidRDefault="00843186">
      <w:pPr>
        <w:pStyle w:val="FootnoteText"/>
      </w:pPr>
      <w:r>
        <w:rPr>
          <w:rStyle w:val="FootnoteReference"/>
        </w:rPr>
        <w:footnoteRef/>
      </w:r>
      <w:r>
        <w:t xml:space="preserve"> As we shall see, parts of this paper borrow from but also work to extend the very perceptive analysis of interdependence and international conflict in Stephen Brooks, </w:t>
      </w:r>
      <w:r w:rsidRPr="00E45A59">
        <w:rPr>
          <w:i/>
        </w:rPr>
        <w:t>Producing Security</w:t>
      </w:r>
      <w:r>
        <w:t xml:space="preserve">, Princeton: Princeton University Press, 2005; and Stephen Brooks, et al. “Reflections on Producing Security,” </w:t>
      </w:r>
      <w:r w:rsidRPr="00525D20">
        <w:rPr>
          <w:i/>
        </w:rPr>
        <w:t>Security Studies</w:t>
      </w:r>
      <w:r>
        <w:t xml:space="preserve">, 16.4 (2007) 637-678; Stephen Brooks and William </w:t>
      </w:r>
      <w:proofErr w:type="spellStart"/>
      <w:r>
        <w:t>Wohlforth</w:t>
      </w:r>
      <w:proofErr w:type="spellEnd"/>
      <w:r>
        <w:t xml:space="preserve">, </w:t>
      </w:r>
      <w:r>
        <w:rPr>
          <w:rFonts w:eastAsia="Times New Roman" w:cs="Times New Roman"/>
        </w:rPr>
        <w:t xml:space="preserve">"Economic Constraints and the Turn Toward Superpower Cooperation in the 1980's," in Olav </w:t>
      </w:r>
      <w:proofErr w:type="spellStart"/>
      <w:r>
        <w:rPr>
          <w:rFonts w:eastAsia="Times New Roman" w:cs="Times New Roman"/>
        </w:rPr>
        <w:t>Njnillstad</w:t>
      </w:r>
      <w:proofErr w:type="spellEnd"/>
      <w:r>
        <w:rPr>
          <w:rFonts w:eastAsia="Times New Roman" w:cs="Times New Roman"/>
        </w:rPr>
        <w:t xml:space="preserve">, (ed.) </w:t>
      </w:r>
      <w:r w:rsidRPr="00F93E8C">
        <w:rPr>
          <w:rFonts w:eastAsia="Times New Roman" w:cs="Times New Roman"/>
          <w:i/>
        </w:rPr>
        <w:t>From Conflict Escalation to Conflict Transformation: The Cold War in the 1980's</w:t>
      </w:r>
      <w:r>
        <w:rPr>
          <w:rFonts w:eastAsia="Times New Roman" w:cs="Times New Roman"/>
        </w:rPr>
        <w:t xml:space="preserve">, Frank Cass, 2004; Stephen Brooks and William </w:t>
      </w:r>
      <w:proofErr w:type="spellStart"/>
      <w:r>
        <w:rPr>
          <w:rFonts w:eastAsia="Times New Roman" w:cs="Times New Roman"/>
        </w:rPr>
        <w:t>Wohlforth</w:t>
      </w:r>
      <w:proofErr w:type="spellEnd"/>
      <w:r>
        <w:rPr>
          <w:rFonts w:eastAsia="Times New Roman" w:cs="Times New Roman"/>
        </w:rPr>
        <w:t xml:space="preserve">, “Power, Globalization and the End of the Cold War,” </w:t>
      </w:r>
      <w:r w:rsidRPr="00F84037">
        <w:rPr>
          <w:rFonts w:eastAsia="Times New Roman" w:cs="Times New Roman"/>
          <w:i/>
        </w:rPr>
        <w:t>International Security</w:t>
      </w:r>
      <w:r>
        <w:rPr>
          <w:rFonts w:eastAsia="Times New Roman" w:cs="Times New Roman"/>
        </w:rPr>
        <w:t xml:space="preserve">, 25.3 (Winter 2000/2001) 5-53.  Also focused on systemic change is Christopher McNally, “Sino Capitalism: China’s Reemergence and the International Political Economy,” </w:t>
      </w:r>
      <w:r w:rsidRPr="00F75867">
        <w:rPr>
          <w:rFonts w:eastAsia="Times New Roman" w:cs="Times New Roman"/>
          <w:i/>
        </w:rPr>
        <w:t>World Politics</w:t>
      </w:r>
      <w:r>
        <w:rPr>
          <w:rFonts w:eastAsia="Times New Roman" w:cs="Times New Roman"/>
        </w:rPr>
        <w:t>, 64.4 (October 2012) 741-776.</w:t>
      </w:r>
    </w:p>
  </w:footnote>
  <w:footnote w:id="8">
    <w:p w14:paraId="5E1C6807" w14:textId="17EE4EFF" w:rsidR="00843186" w:rsidRPr="00545852" w:rsidRDefault="00843186">
      <w:pPr>
        <w:pStyle w:val="FootnoteText"/>
      </w:pPr>
      <w:r>
        <w:rPr>
          <w:rStyle w:val="FootnoteReference"/>
        </w:rPr>
        <w:footnoteRef/>
      </w:r>
      <w:r>
        <w:t xml:space="preserve"> A very preliminary version of this can be found in McNally, “Sino </w:t>
      </w:r>
      <w:proofErr w:type="gramStart"/>
      <w:r>
        <w:t>Capitalism…,”</w:t>
      </w:r>
      <w:proofErr w:type="gramEnd"/>
      <w:r>
        <w:t xml:space="preserve"> 767, where he very briefly describes </w:t>
      </w:r>
      <w:r>
        <w:rPr>
          <w:rFonts w:cs="Times"/>
        </w:rPr>
        <w:t>international systems as</w:t>
      </w:r>
      <w:r w:rsidRPr="00545852">
        <w:rPr>
          <w:rFonts w:cs="Times"/>
        </w:rPr>
        <w:t xml:space="preserve"> structured by the principles and values for the organization of capitalism.  </w:t>
      </w:r>
    </w:p>
  </w:footnote>
  <w:footnote w:id="9">
    <w:p w14:paraId="6610B95A" w14:textId="04D5A898" w:rsidR="00843186" w:rsidRDefault="00843186">
      <w:pPr>
        <w:pStyle w:val="FootnoteText"/>
      </w:pPr>
      <w:r>
        <w:rPr>
          <w:rStyle w:val="FootnoteReference"/>
        </w:rPr>
        <w:footnoteRef/>
      </w:r>
      <w:r>
        <w:t xml:space="preserve"> A much more radical version of the transformative effects of globalization is Philip </w:t>
      </w:r>
      <w:proofErr w:type="spellStart"/>
      <w:r>
        <w:t>Cerny</w:t>
      </w:r>
      <w:proofErr w:type="spellEnd"/>
      <w:r>
        <w:t xml:space="preserve">, “Globalization and the Changing Logic of Collective Action,” </w:t>
      </w:r>
      <w:r w:rsidRPr="00F71612">
        <w:rPr>
          <w:i/>
        </w:rPr>
        <w:t>International Organization</w:t>
      </w:r>
      <w:r>
        <w:t>, 49.4 (1995) 595-625.</w:t>
      </w:r>
    </w:p>
  </w:footnote>
  <w:footnote w:id="10">
    <w:p w14:paraId="38723391" w14:textId="67080C4E" w:rsidR="00843186" w:rsidRPr="00314297" w:rsidRDefault="00843186">
      <w:pPr>
        <w:pStyle w:val="FootnoteText"/>
      </w:pPr>
      <w:r w:rsidRPr="00314297">
        <w:rPr>
          <w:rStyle w:val="FootnoteReference"/>
        </w:rPr>
        <w:footnoteRef/>
      </w:r>
      <w:r w:rsidRPr="00314297">
        <w:t xml:space="preserve"> Knowledge is a structure or system of rules of action that yields capabilities for affecting and understanding the physical and human environment at a price. In economic terms, knowledge is a system of information, conceptions, propositions and action procedures that organizes and directs human efforts to manipulate nature and human relationships for economic purposes.  Richard </w:t>
      </w:r>
      <w:proofErr w:type="spellStart"/>
      <w:r w:rsidRPr="00314297">
        <w:t>Langlois</w:t>
      </w:r>
      <w:proofErr w:type="spellEnd"/>
      <w:r w:rsidRPr="00314297">
        <w:t xml:space="preserve">, “Knowledge, Consumption and Endogenous Growth,” </w:t>
      </w:r>
      <w:r w:rsidRPr="00314297">
        <w:rPr>
          <w:i/>
        </w:rPr>
        <w:t>Journal of Evolutionary Economics</w:t>
      </w:r>
      <w:r w:rsidRPr="00314297">
        <w:t>, 11 (2001) 79-80</w:t>
      </w:r>
    </w:p>
  </w:footnote>
  <w:footnote w:id="11">
    <w:p w14:paraId="7C41047A" w14:textId="0FB29F7C" w:rsidR="00843186" w:rsidRDefault="00843186">
      <w:pPr>
        <w:pStyle w:val="FootnoteText"/>
      </w:pPr>
      <w:r>
        <w:rPr>
          <w:rStyle w:val="FootnoteReference"/>
        </w:rPr>
        <w:footnoteRef/>
      </w:r>
      <w:r>
        <w:t xml:space="preserve"> For a more technical examination of the nature of increasing returns to knowledge, see Thomas D. </w:t>
      </w:r>
      <w:proofErr w:type="spellStart"/>
      <w:r>
        <w:t>Lairson</w:t>
      </w:r>
      <w:proofErr w:type="spellEnd"/>
      <w:r>
        <w:t>, “Explaining Increasing Returns,” unpublished manuscript.</w:t>
      </w:r>
    </w:p>
  </w:footnote>
  <w:footnote w:id="12">
    <w:p w14:paraId="52290613" w14:textId="24648072" w:rsidR="00843186" w:rsidRPr="00615CC6" w:rsidRDefault="00843186" w:rsidP="00615CC6">
      <w:pPr>
        <w:rPr>
          <w:sz w:val="20"/>
          <w:szCs w:val="20"/>
        </w:rPr>
      </w:pPr>
      <w:r w:rsidRPr="00615CC6">
        <w:rPr>
          <w:rStyle w:val="FootnoteReference"/>
          <w:sz w:val="20"/>
          <w:szCs w:val="20"/>
        </w:rPr>
        <w:footnoteRef/>
      </w:r>
      <w:r w:rsidRPr="00615CC6">
        <w:rPr>
          <w:sz w:val="20"/>
          <w:szCs w:val="20"/>
        </w:rPr>
        <w:t xml:space="preserve"> Joel </w:t>
      </w:r>
      <w:proofErr w:type="spellStart"/>
      <w:r w:rsidRPr="00615CC6">
        <w:rPr>
          <w:sz w:val="20"/>
          <w:szCs w:val="20"/>
        </w:rPr>
        <w:t>Mokyr</w:t>
      </w:r>
      <w:proofErr w:type="spellEnd"/>
      <w:r w:rsidRPr="00615CC6">
        <w:rPr>
          <w:sz w:val="20"/>
          <w:szCs w:val="20"/>
        </w:rPr>
        <w:t xml:space="preserve">, </w:t>
      </w:r>
      <w:r>
        <w:rPr>
          <w:i/>
          <w:sz w:val="20"/>
          <w:szCs w:val="20"/>
        </w:rPr>
        <w:t xml:space="preserve">The </w:t>
      </w:r>
      <w:r w:rsidRPr="00615CC6">
        <w:rPr>
          <w:i/>
          <w:sz w:val="20"/>
          <w:szCs w:val="20"/>
        </w:rPr>
        <w:t>Lever</w:t>
      </w:r>
      <w:r>
        <w:rPr>
          <w:i/>
          <w:sz w:val="20"/>
          <w:szCs w:val="20"/>
        </w:rPr>
        <w:t xml:space="preserve"> of Riches</w:t>
      </w:r>
      <w:r>
        <w:rPr>
          <w:sz w:val="20"/>
          <w:szCs w:val="20"/>
        </w:rPr>
        <w:t>, Oxford: Oxford University Press, 1992,</w:t>
      </w:r>
      <w:r w:rsidRPr="00615CC6">
        <w:rPr>
          <w:sz w:val="20"/>
          <w:szCs w:val="20"/>
        </w:rPr>
        <w:t xml:space="preserve"> 3.</w:t>
      </w:r>
    </w:p>
  </w:footnote>
  <w:footnote w:id="13">
    <w:p w14:paraId="6876C89B" w14:textId="4676C907" w:rsidR="00843186" w:rsidRPr="001860FA" w:rsidRDefault="00843186" w:rsidP="00631393">
      <w:pPr>
        <w:pStyle w:val="FootnoteText"/>
        <w:rPr>
          <w:rFonts w:ascii="Book Antiqua" w:hAnsi="Book Antiqua"/>
        </w:rPr>
      </w:pPr>
      <w:r w:rsidRPr="001860FA">
        <w:rPr>
          <w:rStyle w:val="FootnoteReference"/>
        </w:rPr>
        <w:footnoteRef/>
      </w:r>
      <w:r w:rsidRPr="001860FA">
        <w:rPr>
          <w:rFonts w:ascii="Book Antiqua" w:hAnsi="Book Antiqua"/>
        </w:rPr>
        <w:t xml:space="preserve"> The linking of scale economies</w:t>
      </w:r>
      <w:r>
        <w:rPr>
          <w:rFonts w:ascii="Book Antiqua" w:hAnsi="Book Antiqua"/>
        </w:rPr>
        <w:t xml:space="preserve"> and increasing returns is </w:t>
      </w:r>
      <w:r w:rsidRPr="001860FA">
        <w:rPr>
          <w:rFonts w:ascii="Book Antiqua" w:hAnsi="Book Antiqua"/>
        </w:rPr>
        <w:t xml:space="preserve">discussed in Paul M. </w:t>
      </w:r>
      <w:proofErr w:type="spellStart"/>
      <w:r w:rsidRPr="001860FA">
        <w:rPr>
          <w:rFonts w:ascii="Book Antiqua" w:hAnsi="Book Antiqua"/>
        </w:rPr>
        <w:t>Romer</w:t>
      </w:r>
      <w:proofErr w:type="spellEnd"/>
      <w:r w:rsidRPr="001860FA">
        <w:rPr>
          <w:rFonts w:ascii="Book Antiqua" w:hAnsi="Book Antiqua"/>
        </w:rPr>
        <w:t xml:space="preserve">, “Why, Indeed, in America? </w:t>
      </w:r>
      <w:proofErr w:type="gramStart"/>
      <w:r w:rsidRPr="001860FA">
        <w:rPr>
          <w:rFonts w:ascii="Book Antiqua" w:hAnsi="Book Antiqua"/>
        </w:rPr>
        <w:t xml:space="preserve">Theory, History and the Origins of Modern Economic Growth,” </w:t>
      </w:r>
      <w:r w:rsidRPr="001860FA">
        <w:rPr>
          <w:rFonts w:ascii="Book Antiqua" w:hAnsi="Book Antiqua"/>
          <w:i/>
        </w:rPr>
        <w:t>The American Economic Review</w:t>
      </w:r>
      <w:r w:rsidRPr="001860FA">
        <w:rPr>
          <w:rFonts w:ascii="Book Antiqua" w:hAnsi="Book Antiqua"/>
        </w:rPr>
        <w:t>, 86.2 (May 1996) 202-206.</w:t>
      </w:r>
      <w:proofErr w:type="gramEnd"/>
    </w:p>
  </w:footnote>
  <w:footnote w:id="14">
    <w:p w14:paraId="329409AD" w14:textId="222915F8" w:rsidR="00843186" w:rsidRPr="00EC1DED" w:rsidRDefault="00843186">
      <w:pPr>
        <w:pStyle w:val="FootnoteText"/>
        <w:rPr>
          <w:rFonts w:ascii="Book Antiqua" w:hAnsi="Book Antiqua"/>
        </w:rPr>
      </w:pPr>
      <w:r>
        <w:rPr>
          <w:rStyle w:val="FootnoteReference"/>
        </w:rPr>
        <w:footnoteRef/>
      </w:r>
      <w:r>
        <w:t xml:space="preserve"> </w:t>
      </w:r>
      <w:r w:rsidRPr="001860FA">
        <w:rPr>
          <w:rFonts w:ascii="Book Antiqua" w:hAnsi="Book Antiqua"/>
        </w:rPr>
        <w:t xml:space="preserve">Perhaps the best statement of this is </w:t>
      </w:r>
      <w:proofErr w:type="spellStart"/>
      <w:r w:rsidRPr="001860FA">
        <w:rPr>
          <w:rFonts w:ascii="Book Antiqua" w:hAnsi="Book Antiqua"/>
        </w:rPr>
        <w:t>Dominque</w:t>
      </w:r>
      <w:proofErr w:type="spellEnd"/>
      <w:r w:rsidRPr="001860FA">
        <w:rPr>
          <w:rFonts w:ascii="Book Antiqua" w:hAnsi="Book Antiqua"/>
        </w:rPr>
        <w:t xml:space="preserve"> Foray, </w:t>
      </w:r>
      <w:r w:rsidRPr="001860FA">
        <w:rPr>
          <w:rFonts w:ascii="Book Antiqua" w:hAnsi="Book Antiqua"/>
          <w:i/>
        </w:rPr>
        <w:t>The Economics of Knowledge</w:t>
      </w:r>
      <w:r w:rsidRPr="001860FA">
        <w:rPr>
          <w:rFonts w:ascii="Book Antiqua" w:hAnsi="Book Antiqua"/>
        </w:rPr>
        <w:t xml:space="preserve">, </w:t>
      </w:r>
      <w:proofErr w:type="gramStart"/>
      <w:r w:rsidRPr="001860FA">
        <w:rPr>
          <w:rFonts w:ascii="Book Antiqua" w:hAnsi="Book Antiqua"/>
        </w:rPr>
        <w:t>Cambridge</w:t>
      </w:r>
      <w:proofErr w:type="gramEnd"/>
      <w:r w:rsidRPr="001860FA">
        <w:rPr>
          <w:rFonts w:ascii="Book Antiqua" w:hAnsi="Book Antiqua"/>
        </w:rPr>
        <w:t>: MIT Press, 2004, especially 91-129.</w:t>
      </w:r>
    </w:p>
  </w:footnote>
  <w:footnote w:id="15">
    <w:p w14:paraId="2ED2FA3C" w14:textId="60AF47A2" w:rsidR="00843186" w:rsidRDefault="00843186" w:rsidP="00EC1DED">
      <w:pPr>
        <w:pStyle w:val="FootnoteText"/>
      </w:pPr>
      <w:r>
        <w:rPr>
          <w:rStyle w:val="FootnoteReference"/>
        </w:rPr>
        <w:footnoteRef/>
      </w:r>
      <w:r>
        <w:t xml:space="preserve"> Economists, especially Kenneth Arrow and Paul Roemer, have focused attention on this source of increasing returns from knowledge.  The term commonly used is spillovers.  </w:t>
      </w:r>
      <w:r w:rsidRPr="001860FA">
        <w:rPr>
          <w:rFonts w:ascii="Book Antiqua" w:hAnsi="Book Antiqua"/>
        </w:rPr>
        <w:t xml:space="preserve">Paul M. </w:t>
      </w:r>
      <w:proofErr w:type="spellStart"/>
      <w:r w:rsidRPr="001860FA">
        <w:rPr>
          <w:rFonts w:ascii="Book Antiqua" w:hAnsi="Book Antiqua"/>
        </w:rPr>
        <w:t>Romer</w:t>
      </w:r>
      <w:proofErr w:type="spellEnd"/>
      <w:r w:rsidRPr="001860FA">
        <w:rPr>
          <w:rFonts w:ascii="Book Antiqua" w:hAnsi="Book Antiqua"/>
        </w:rPr>
        <w:t xml:space="preserve">, “Endogenous Technological Change,” </w:t>
      </w:r>
      <w:r w:rsidRPr="001860FA">
        <w:rPr>
          <w:rFonts w:ascii="Book Antiqua" w:hAnsi="Book Antiqua"/>
          <w:i/>
        </w:rPr>
        <w:t>Journal Of Political Economy</w:t>
      </w:r>
      <w:r w:rsidRPr="001860FA">
        <w:rPr>
          <w:rFonts w:ascii="Book Antiqua" w:hAnsi="Book Antiqua"/>
        </w:rPr>
        <w:t>, 98.5 (1990)</w:t>
      </w:r>
      <w:r>
        <w:rPr>
          <w:rFonts w:ascii="Book Antiqua" w:hAnsi="Book Antiqua"/>
        </w:rPr>
        <w:t xml:space="preserve"> 71-102; David </w:t>
      </w:r>
      <w:proofErr w:type="spellStart"/>
      <w:r>
        <w:rPr>
          <w:rFonts w:ascii="Book Antiqua" w:hAnsi="Book Antiqua"/>
        </w:rPr>
        <w:t>Warsh</w:t>
      </w:r>
      <w:proofErr w:type="spellEnd"/>
      <w:r>
        <w:rPr>
          <w:rFonts w:ascii="Book Antiqua" w:hAnsi="Book Antiqua"/>
        </w:rPr>
        <w:t xml:space="preserve">, </w:t>
      </w:r>
      <w:r w:rsidRPr="00FF2F16">
        <w:rPr>
          <w:rFonts w:ascii="Book Antiqua" w:hAnsi="Book Antiqua"/>
          <w:i/>
        </w:rPr>
        <w:t>Knowledge and the Wealth of Nations</w:t>
      </w:r>
      <w:r>
        <w:rPr>
          <w:rFonts w:ascii="Book Antiqua" w:hAnsi="Book Antiqua"/>
        </w:rPr>
        <w:t>, New York: Norton, 2006.</w:t>
      </w:r>
    </w:p>
  </w:footnote>
  <w:footnote w:id="16">
    <w:p w14:paraId="49FFB2C4" w14:textId="3520AFB8" w:rsidR="00843186" w:rsidRPr="0078370C" w:rsidRDefault="00843186" w:rsidP="00010379">
      <w:pPr>
        <w:pStyle w:val="FootnoteText"/>
        <w:rPr>
          <w:rFonts w:ascii="Book Antiqua" w:hAnsi="Book Antiqua"/>
        </w:rPr>
      </w:pPr>
      <w:r>
        <w:rPr>
          <w:rStyle w:val="FootnoteReference"/>
        </w:rPr>
        <w:footnoteRef/>
      </w:r>
      <w:r>
        <w:t xml:space="preserve"> </w:t>
      </w:r>
      <w:proofErr w:type="gramStart"/>
      <w:r w:rsidRPr="001860FA">
        <w:rPr>
          <w:rFonts w:ascii="Book Antiqua" w:hAnsi="Book Antiqua"/>
        </w:rPr>
        <w:t xml:space="preserve">Richard </w:t>
      </w:r>
      <w:proofErr w:type="spellStart"/>
      <w:r w:rsidRPr="001860FA">
        <w:rPr>
          <w:rFonts w:ascii="Book Antiqua" w:hAnsi="Book Antiqua"/>
        </w:rPr>
        <w:t>Langlois</w:t>
      </w:r>
      <w:proofErr w:type="spellEnd"/>
      <w:r w:rsidRPr="001860FA">
        <w:rPr>
          <w:rFonts w:ascii="Book Antiqua" w:hAnsi="Book Antiqua"/>
        </w:rPr>
        <w:t xml:space="preserve">, “Knowledge, Consumption, and Endogenous Growth,” </w:t>
      </w:r>
      <w:r w:rsidRPr="001860FA">
        <w:rPr>
          <w:rFonts w:ascii="Book Antiqua" w:hAnsi="Book Antiqua"/>
          <w:i/>
        </w:rPr>
        <w:t>Journal of Evolutionary Economics</w:t>
      </w:r>
      <w:r w:rsidRPr="001860FA">
        <w:rPr>
          <w:rFonts w:ascii="Book Antiqua" w:hAnsi="Book Antiqua"/>
        </w:rPr>
        <w:t>, 11 (2001) 90-91.</w:t>
      </w:r>
      <w:proofErr w:type="gramEnd"/>
    </w:p>
  </w:footnote>
  <w:footnote w:id="17">
    <w:p w14:paraId="7C2EEA27" w14:textId="4B8A4E8B" w:rsidR="00843186" w:rsidRDefault="00843186">
      <w:pPr>
        <w:pStyle w:val="FootnoteText"/>
      </w:pPr>
      <w:r>
        <w:rPr>
          <w:rStyle w:val="FootnoteReference"/>
        </w:rPr>
        <w:footnoteRef/>
      </w:r>
      <w:r>
        <w:t xml:space="preserve"> Josh Lerner and Scott Stern, (eds.) </w:t>
      </w:r>
      <w:r w:rsidRPr="00482B08">
        <w:rPr>
          <w:i/>
        </w:rPr>
        <w:t>The Rate and Direction of Inventive Activity, Revisited</w:t>
      </w:r>
      <w:r>
        <w:t xml:space="preserve">, </w:t>
      </w:r>
      <w:proofErr w:type="gramStart"/>
      <w:r>
        <w:t>Chicago</w:t>
      </w:r>
      <w:proofErr w:type="gramEnd"/>
      <w:r>
        <w:t>: University of Chicago Press, 2012.</w:t>
      </w:r>
    </w:p>
  </w:footnote>
  <w:footnote w:id="18">
    <w:p w14:paraId="020348DD" w14:textId="06674367" w:rsidR="00843186" w:rsidRPr="005F5BB6" w:rsidRDefault="00843186">
      <w:pPr>
        <w:pStyle w:val="FootnoteText"/>
      </w:pPr>
      <w:r>
        <w:rPr>
          <w:rStyle w:val="FootnoteReference"/>
        </w:rPr>
        <w:footnoteRef/>
      </w:r>
      <w:r>
        <w:t xml:space="preserve"> </w:t>
      </w:r>
      <w:r w:rsidRPr="005F5BB6">
        <w:t xml:space="preserve">Brian Arthur, </w:t>
      </w:r>
      <w:r w:rsidRPr="005F5BB6">
        <w:rPr>
          <w:i/>
        </w:rPr>
        <w:t>Increasing Returns and Path Dependence in the Economy</w:t>
      </w:r>
      <w:r w:rsidRPr="005F5BB6">
        <w:t>, Ann Arbor: University of Michigan Press, 1994.</w:t>
      </w:r>
    </w:p>
  </w:footnote>
  <w:footnote w:id="19">
    <w:p w14:paraId="55D98106" w14:textId="77777777" w:rsidR="00843186" w:rsidRPr="005F5BB6" w:rsidRDefault="00843186" w:rsidP="00AE2C1E">
      <w:pPr>
        <w:pStyle w:val="FootnoteText"/>
      </w:pPr>
      <w:r w:rsidRPr="005F5BB6">
        <w:rPr>
          <w:rStyle w:val="FootnoteReference"/>
        </w:rPr>
        <w:footnoteRef/>
      </w:r>
      <w:r w:rsidRPr="005F5BB6">
        <w:t xml:space="preserve"> The remarkably prescient work by Carlota Perez, “Microelectronics, Long Waves and World Structural Change: New Perspectives for Developing Countries,” </w:t>
      </w:r>
      <w:r w:rsidRPr="005F5BB6">
        <w:rPr>
          <w:i/>
        </w:rPr>
        <w:t>World Development</w:t>
      </w:r>
      <w:r w:rsidRPr="005F5BB6">
        <w:t>, 13.3 (1985) 441-463, emphasizes the importance of falling relative prices linked to technological change.</w:t>
      </w:r>
    </w:p>
  </w:footnote>
  <w:footnote w:id="20">
    <w:p w14:paraId="135FD928" w14:textId="2BB17A69" w:rsidR="00843186" w:rsidRDefault="00843186">
      <w:pPr>
        <w:pStyle w:val="FootnoteText"/>
      </w:pPr>
      <w:r>
        <w:rPr>
          <w:rStyle w:val="FootnoteReference"/>
        </w:rPr>
        <w:footnoteRef/>
      </w:r>
      <w:r>
        <w:t xml:space="preserve"> </w:t>
      </w:r>
      <w:proofErr w:type="spellStart"/>
      <w:r>
        <w:t>Harald</w:t>
      </w:r>
      <w:proofErr w:type="spellEnd"/>
      <w:r>
        <w:t xml:space="preserve"> Bauer, et al. “Moore’s Law: Repeal or Renew?” </w:t>
      </w:r>
      <w:r w:rsidRPr="005E6A02">
        <w:rPr>
          <w:i/>
        </w:rPr>
        <w:t>Insights and Publications</w:t>
      </w:r>
      <w:r>
        <w:t xml:space="preserve">, McKinsey &amp; Company, (December 2013) </w:t>
      </w:r>
      <w:hyperlink r:id="rId1" w:history="1">
        <w:r w:rsidRPr="00912A35">
          <w:rPr>
            <w:rStyle w:val="Hyperlink"/>
          </w:rPr>
          <w:t>http://www.mckinsey.com/Insights/High_Tech_Telecoms_Internet/Moores_law_Repeal_or_renewal?cid=other-eml-alt-mip-mck-oth-1312</w:t>
        </w:r>
      </w:hyperlink>
      <w:r>
        <w:t xml:space="preserve"> </w:t>
      </w:r>
    </w:p>
  </w:footnote>
  <w:footnote w:id="21">
    <w:p w14:paraId="711D0CA9" w14:textId="39C006E1" w:rsidR="00843186" w:rsidRPr="005F5BB6" w:rsidRDefault="00843186">
      <w:pPr>
        <w:pStyle w:val="FootnoteText"/>
      </w:pPr>
      <w:r w:rsidRPr="005F5BB6">
        <w:rPr>
          <w:rStyle w:val="FootnoteReference"/>
        </w:rPr>
        <w:footnoteRef/>
      </w:r>
      <w:r w:rsidRPr="005F5BB6">
        <w:t xml:space="preserve"> Cristiano </w:t>
      </w:r>
      <w:proofErr w:type="spellStart"/>
      <w:r w:rsidRPr="005F5BB6">
        <w:t>Antionelli</w:t>
      </w:r>
      <w:proofErr w:type="spellEnd"/>
      <w:r w:rsidRPr="005F5BB6">
        <w:t xml:space="preserve">, “Knowledge Complementarity and </w:t>
      </w:r>
      <w:proofErr w:type="spellStart"/>
      <w:r w:rsidRPr="005F5BB6">
        <w:t>Fungibility</w:t>
      </w:r>
      <w:proofErr w:type="spellEnd"/>
      <w:r w:rsidRPr="005F5BB6">
        <w:t xml:space="preserve">: Implications for Regional Strategy,” </w:t>
      </w:r>
      <w:r w:rsidRPr="005F5BB6">
        <w:rPr>
          <w:i/>
        </w:rPr>
        <w:t>Regional Studies</w:t>
      </w:r>
      <w:r w:rsidRPr="005F5BB6">
        <w:t>, 37.6/7 (August/October 2003) 595-606.</w:t>
      </w:r>
    </w:p>
  </w:footnote>
  <w:footnote w:id="22">
    <w:p w14:paraId="5ABD5984" w14:textId="4EC18B87" w:rsidR="00843186" w:rsidRPr="004F6DE2" w:rsidRDefault="00843186" w:rsidP="001108B2">
      <w:pPr>
        <w:pStyle w:val="FootnoteText"/>
      </w:pPr>
      <w:r w:rsidRPr="0063475F">
        <w:rPr>
          <w:rStyle w:val="FootnoteReference"/>
          <w:szCs w:val="20"/>
        </w:rPr>
        <w:footnoteRef/>
      </w:r>
      <w:r w:rsidRPr="0063475F">
        <w:rPr>
          <w:szCs w:val="20"/>
        </w:rPr>
        <w:t xml:space="preserve"> </w:t>
      </w:r>
      <w:r w:rsidRPr="004F6DE2">
        <w:rPr>
          <w:szCs w:val="20"/>
        </w:rPr>
        <w:t xml:space="preserve">For a detailed statement of this argument, see Thomas D. </w:t>
      </w:r>
      <w:proofErr w:type="spellStart"/>
      <w:r w:rsidRPr="004F6DE2">
        <w:rPr>
          <w:szCs w:val="20"/>
        </w:rPr>
        <w:t>Lairson</w:t>
      </w:r>
      <w:proofErr w:type="spellEnd"/>
      <w:r w:rsidRPr="004F6DE2">
        <w:rPr>
          <w:szCs w:val="20"/>
        </w:rPr>
        <w:t xml:space="preserve">, “Knowledge, Institutions and Economic Growth in Asia,” chapter 2.  For the concept of </w:t>
      </w:r>
      <w:proofErr w:type="gramStart"/>
      <w:r w:rsidRPr="004F6DE2">
        <w:rPr>
          <w:szCs w:val="20"/>
        </w:rPr>
        <w:t>general purpose</w:t>
      </w:r>
      <w:proofErr w:type="gramEnd"/>
      <w:r w:rsidRPr="004F6DE2">
        <w:rPr>
          <w:szCs w:val="20"/>
        </w:rPr>
        <w:t xml:space="preserve"> technologies, see</w:t>
      </w:r>
      <w:r w:rsidRPr="004F6DE2">
        <w:t xml:space="preserve"> </w:t>
      </w:r>
      <w:r w:rsidRPr="004F6DE2">
        <w:rPr>
          <w:szCs w:val="20"/>
        </w:rPr>
        <w:t xml:space="preserve">Richard </w:t>
      </w:r>
      <w:proofErr w:type="spellStart"/>
      <w:r w:rsidRPr="004F6DE2">
        <w:rPr>
          <w:szCs w:val="20"/>
        </w:rPr>
        <w:t>Lipsey</w:t>
      </w:r>
      <w:proofErr w:type="spellEnd"/>
      <w:r w:rsidRPr="004F6DE2">
        <w:rPr>
          <w:szCs w:val="20"/>
        </w:rPr>
        <w:t xml:space="preserve"> et al. </w:t>
      </w:r>
      <w:r w:rsidRPr="004F6DE2">
        <w:rPr>
          <w:i/>
          <w:szCs w:val="20"/>
        </w:rPr>
        <w:t>Economic Transformations: General Purpose Technologies and Long Term Growth</w:t>
      </w:r>
      <w:r w:rsidRPr="004F6DE2">
        <w:rPr>
          <w:szCs w:val="20"/>
        </w:rPr>
        <w:t xml:space="preserve">, Oxford: Oxford University Press, 2005.  Also see, Chris Freeman and Francisco </w:t>
      </w:r>
      <w:proofErr w:type="spellStart"/>
      <w:r w:rsidRPr="004F6DE2">
        <w:rPr>
          <w:szCs w:val="20"/>
        </w:rPr>
        <w:t>Louca</w:t>
      </w:r>
      <w:proofErr w:type="spellEnd"/>
      <w:r w:rsidRPr="004F6DE2">
        <w:rPr>
          <w:szCs w:val="20"/>
        </w:rPr>
        <w:t xml:space="preserve">, </w:t>
      </w:r>
      <w:r w:rsidRPr="004F6DE2">
        <w:rPr>
          <w:i/>
          <w:szCs w:val="20"/>
        </w:rPr>
        <w:t>As Time Goes On: From the Industrial Revolutions to the Information Revolution</w:t>
      </w:r>
      <w:r w:rsidRPr="004F6DE2">
        <w:rPr>
          <w:szCs w:val="20"/>
        </w:rPr>
        <w:t xml:space="preserve">, Oxford: Oxford University Press, 2001; </w:t>
      </w:r>
      <w:r w:rsidRPr="004F6DE2">
        <w:rPr>
          <w:rFonts w:cs="Times"/>
          <w:szCs w:val="20"/>
        </w:rPr>
        <w:t xml:space="preserve">Timothy </w:t>
      </w:r>
      <w:proofErr w:type="spellStart"/>
      <w:r w:rsidRPr="004F6DE2">
        <w:rPr>
          <w:rFonts w:cs="Times"/>
          <w:szCs w:val="20"/>
        </w:rPr>
        <w:t>Bresnahan</w:t>
      </w:r>
      <w:proofErr w:type="spellEnd"/>
      <w:r w:rsidRPr="004F6DE2">
        <w:rPr>
          <w:rFonts w:cs="Times"/>
          <w:szCs w:val="20"/>
        </w:rPr>
        <w:t xml:space="preserve">, and Manuel </w:t>
      </w:r>
      <w:proofErr w:type="spellStart"/>
      <w:r w:rsidRPr="004F6DE2">
        <w:rPr>
          <w:rFonts w:cs="Times"/>
          <w:szCs w:val="20"/>
        </w:rPr>
        <w:t>Trajtenberg</w:t>
      </w:r>
      <w:proofErr w:type="spellEnd"/>
      <w:r w:rsidRPr="004F6DE2">
        <w:rPr>
          <w:rFonts w:cs="Times"/>
          <w:szCs w:val="20"/>
        </w:rPr>
        <w:t xml:space="preserve">, “General Purpose Technologies: ‘Engines of Growth’?” </w:t>
      </w:r>
      <w:r w:rsidRPr="004F6DE2">
        <w:rPr>
          <w:rFonts w:cs="Times"/>
          <w:i/>
          <w:iCs/>
          <w:szCs w:val="20"/>
        </w:rPr>
        <w:t xml:space="preserve">Journal of Econometrics </w:t>
      </w:r>
      <w:r w:rsidRPr="004F6DE2">
        <w:rPr>
          <w:rFonts w:cs="Times"/>
          <w:szCs w:val="20"/>
        </w:rPr>
        <w:t xml:space="preserve">65.1 (1995) 83–108. </w:t>
      </w:r>
      <w:r w:rsidRPr="004F6DE2">
        <w:t xml:space="preserve">Paul David and Gavin Wright, “General Purpose Technologies and Surges in Productivity,” in Paul David and Mark Thomas, (eds.) </w:t>
      </w:r>
      <w:r w:rsidRPr="004F6DE2">
        <w:rPr>
          <w:i/>
        </w:rPr>
        <w:t>The Economic Future in Historical Perspective</w:t>
      </w:r>
      <w:r w:rsidRPr="004F6DE2">
        <w:t>, Oxford: Oxford University Press, 2003, 135-166.</w:t>
      </w:r>
    </w:p>
  </w:footnote>
  <w:footnote w:id="23">
    <w:p w14:paraId="0D4CD368" w14:textId="7B6953E0" w:rsidR="00843186" w:rsidRPr="004F6DE2" w:rsidRDefault="00843186" w:rsidP="00231A6B">
      <w:pPr>
        <w:pStyle w:val="FootnoteText"/>
      </w:pPr>
      <w:r>
        <w:rPr>
          <w:rStyle w:val="FootnoteReference"/>
        </w:rPr>
        <w:footnoteRef/>
      </w:r>
      <w:r>
        <w:t xml:space="preserve"> </w:t>
      </w:r>
      <w:r w:rsidRPr="004F6DE2">
        <w:t xml:space="preserve">A good, short, summary of the basic conclusions about globalization is Michael </w:t>
      </w:r>
      <w:proofErr w:type="spellStart"/>
      <w:r w:rsidRPr="004F6DE2">
        <w:t>Bordo</w:t>
      </w:r>
      <w:proofErr w:type="spellEnd"/>
      <w:r w:rsidRPr="004F6DE2">
        <w:t xml:space="preserve">, “Globalization in Historical Perspective,” </w:t>
      </w:r>
      <w:r w:rsidRPr="004F6DE2">
        <w:rPr>
          <w:i/>
        </w:rPr>
        <w:t>Business Economics</w:t>
      </w:r>
      <w:r w:rsidRPr="004F6DE2">
        <w:t>, January 2002, 20-29.  A good overview of different conceptions of economic growth is Jack Goldstone, “</w:t>
      </w:r>
      <w:proofErr w:type="spellStart"/>
      <w:r w:rsidRPr="004F6DE2">
        <w:t>Efflorescences</w:t>
      </w:r>
      <w:proofErr w:type="spellEnd"/>
      <w:r w:rsidRPr="004F6DE2">
        <w:t xml:space="preserve"> and Economic Growth in World History: Rethinking the ‘Rise of the West’ and the Industrial Revolution,” </w:t>
      </w:r>
      <w:r w:rsidRPr="004F6DE2">
        <w:rPr>
          <w:i/>
        </w:rPr>
        <w:t>Journal of World History</w:t>
      </w:r>
      <w:r w:rsidRPr="004F6DE2">
        <w:t xml:space="preserve">, 13.2 (Fall 2002) 323-389.  Examination of divergence is in </w:t>
      </w:r>
      <w:proofErr w:type="spellStart"/>
      <w:r w:rsidRPr="004F6DE2">
        <w:rPr>
          <w:szCs w:val="16"/>
          <w:lang w:bidi="x-none"/>
        </w:rPr>
        <w:t>Lant</w:t>
      </w:r>
      <w:proofErr w:type="spellEnd"/>
      <w:r w:rsidRPr="004F6DE2">
        <w:rPr>
          <w:szCs w:val="16"/>
          <w:lang w:bidi="x-none"/>
        </w:rPr>
        <w:t xml:space="preserve"> Pritchett, ‘‘Divergence, Big Time,’’ </w:t>
      </w:r>
      <w:r w:rsidRPr="004F6DE2">
        <w:rPr>
          <w:i/>
          <w:szCs w:val="16"/>
          <w:lang w:bidi="x-none"/>
        </w:rPr>
        <w:t xml:space="preserve">Journal of Economic Perspectives </w:t>
      </w:r>
      <w:r w:rsidRPr="004F6DE2">
        <w:rPr>
          <w:szCs w:val="16"/>
          <w:lang w:bidi="x-none"/>
        </w:rPr>
        <w:t>11, no. 3 (1997): 3–17.</w:t>
      </w:r>
      <w:r w:rsidRPr="004F6DE2">
        <w:t xml:space="preserve">  For advanced nations, the highest period of economic growth was from 1950-1970; afterward growth rates declined.</w:t>
      </w:r>
    </w:p>
  </w:footnote>
  <w:footnote w:id="24">
    <w:p w14:paraId="04195F1D" w14:textId="799E5EF6" w:rsidR="00843186" w:rsidRDefault="00843186">
      <w:pPr>
        <w:pStyle w:val="FootnoteText"/>
      </w:pPr>
      <w:r>
        <w:rPr>
          <w:rStyle w:val="FootnoteReference"/>
        </w:rPr>
        <w:footnoteRef/>
      </w:r>
      <w:r>
        <w:t xml:space="preserve"> For details on the rise of emerging economies, see Adrian Wooldridge, “The World Turned Upside Down,” </w:t>
      </w:r>
      <w:r w:rsidRPr="009737E0">
        <w:rPr>
          <w:i/>
        </w:rPr>
        <w:t>The Economist</w:t>
      </w:r>
      <w:r>
        <w:t xml:space="preserve">, April 15, 2010, </w:t>
      </w:r>
      <w:hyperlink r:id="rId2" w:history="1">
        <w:r w:rsidRPr="00385752">
          <w:rPr>
            <w:rStyle w:val="Hyperlink"/>
            <w:rFonts w:ascii="Times" w:eastAsia="Times New Roman" w:hAnsi="Times" w:cs="Times New Roman"/>
            <w:szCs w:val="20"/>
          </w:rPr>
          <w:t>http://www.economist.com/node/15879369</w:t>
        </w:r>
      </w:hyperlink>
    </w:p>
  </w:footnote>
  <w:footnote w:id="25">
    <w:p w14:paraId="08A2AB66" w14:textId="70731975" w:rsidR="00843186" w:rsidRDefault="00843186">
      <w:pPr>
        <w:pStyle w:val="FootnoteText"/>
      </w:pPr>
      <w:r>
        <w:rPr>
          <w:rStyle w:val="FootnoteReference"/>
        </w:rPr>
        <w:footnoteRef/>
      </w:r>
      <w:r>
        <w:t xml:space="preserve"> </w:t>
      </w:r>
      <w:proofErr w:type="spellStart"/>
      <w:proofErr w:type="gramStart"/>
      <w:r>
        <w:t>Lant</w:t>
      </w:r>
      <w:proofErr w:type="spellEnd"/>
      <w:r>
        <w:t xml:space="preserve"> Pritchett, “Divergence, Big Time,” </w:t>
      </w:r>
      <w:r w:rsidRPr="003752B4">
        <w:rPr>
          <w:i/>
        </w:rPr>
        <w:t>Journal of Economic Perspectives</w:t>
      </w:r>
      <w:r>
        <w:t>, 11.3 (Summer 1997) 3-17.</w:t>
      </w:r>
      <w:proofErr w:type="gramEnd"/>
    </w:p>
  </w:footnote>
  <w:footnote w:id="26">
    <w:p w14:paraId="37797E6A" w14:textId="5DFFA0FA" w:rsidR="00843186" w:rsidRDefault="00843186" w:rsidP="00AE6BAF">
      <w:pPr>
        <w:pStyle w:val="FootnoteText"/>
      </w:pPr>
      <w:r>
        <w:rPr>
          <w:rStyle w:val="FootnoteReference"/>
        </w:rPr>
        <w:footnoteRef/>
      </w:r>
      <w:r>
        <w:t xml:space="preserve"> Chris Freeman and Luc </w:t>
      </w:r>
      <w:proofErr w:type="spellStart"/>
      <w:r>
        <w:t>Soete</w:t>
      </w:r>
      <w:proofErr w:type="spellEnd"/>
      <w:r>
        <w:t xml:space="preserve">, </w:t>
      </w:r>
      <w:r w:rsidRPr="005D2EDB">
        <w:rPr>
          <w:i/>
        </w:rPr>
        <w:t>The Economics of Industrial Innovation</w:t>
      </w:r>
      <w:r>
        <w:t xml:space="preserve">, Cambridge: MIT Press, 1997, 40.  Chris Freeman and Francisco </w:t>
      </w:r>
      <w:proofErr w:type="spellStart"/>
      <w:r>
        <w:t>Louca</w:t>
      </w:r>
      <w:proofErr w:type="spellEnd"/>
      <w:r>
        <w:t xml:space="preserve">, </w:t>
      </w:r>
      <w:r w:rsidRPr="004A35BB">
        <w:rPr>
          <w:i/>
        </w:rPr>
        <w:t>As Time Goes By</w:t>
      </w:r>
      <w:r>
        <w:t xml:space="preserve">, Oxford: Oxford University Press, 2002, 155-156.  Joel </w:t>
      </w:r>
      <w:proofErr w:type="spellStart"/>
      <w:r>
        <w:t>Mokyr</w:t>
      </w:r>
      <w:proofErr w:type="spellEnd"/>
      <w:r>
        <w:t xml:space="preserve">, “Editor’s </w:t>
      </w:r>
      <w:proofErr w:type="spellStart"/>
      <w:r>
        <w:t>Introduction,”in</w:t>
      </w:r>
      <w:proofErr w:type="spellEnd"/>
      <w:r>
        <w:t xml:space="preserve"> Joel </w:t>
      </w:r>
      <w:proofErr w:type="spellStart"/>
      <w:r>
        <w:t>Mokyr</w:t>
      </w:r>
      <w:proofErr w:type="spellEnd"/>
      <w:r>
        <w:t xml:space="preserve">, (ed.) </w:t>
      </w:r>
      <w:r w:rsidRPr="004A35BB">
        <w:rPr>
          <w:i/>
        </w:rPr>
        <w:t>The British Industrial Revolution: An Economic Perspective</w:t>
      </w:r>
      <w:r>
        <w:t>, Boulder: Westview Press, 1999.  There are many other examples of large declines in cost, from wheat to steel.</w:t>
      </w:r>
    </w:p>
  </w:footnote>
  <w:footnote w:id="27">
    <w:p w14:paraId="38518F2D" w14:textId="6A410A0E" w:rsidR="00843186" w:rsidRDefault="00843186">
      <w:pPr>
        <w:pStyle w:val="FootnoteText"/>
      </w:pPr>
      <w:r>
        <w:rPr>
          <w:rStyle w:val="FootnoteReference"/>
        </w:rPr>
        <w:footnoteRef/>
      </w:r>
      <w:r>
        <w:t xml:space="preserve"> </w:t>
      </w:r>
      <w:proofErr w:type="spellStart"/>
      <w:r>
        <w:t>Herbet</w:t>
      </w:r>
      <w:proofErr w:type="spellEnd"/>
      <w:r>
        <w:t xml:space="preserve"> </w:t>
      </w:r>
      <w:proofErr w:type="spellStart"/>
      <w:r>
        <w:t>Kitschelt</w:t>
      </w:r>
      <w:proofErr w:type="spellEnd"/>
      <w:r>
        <w:t xml:space="preserve">, “Industrial Governance Structures, Innovation Strategies and the Case of Japan,” </w:t>
      </w:r>
      <w:r w:rsidRPr="00BE4FB1">
        <w:rPr>
          <w:i/>
        </w:rPr>
        <w:t>International Organization</w:t>
      </w:r>
      <w:r>
        <w:t>, 45.4 (1991) 453-493; Jeffrey Hart and Sang-</w:t>
      </w:r>
      <w:proofErr w:type="spellStart"/>
      <w:r>
        <w:t>Bae</w:t>
      </w:r>
      <w:proofErr w:type="spellEnd"/>
      <w:r>
        <w:t xml:space="preserve"> Kim, “Power in the Information Age,” in Jose </w:t>
      </w:r>
      <w:proofErr w:type="spellStart"/>
      <w:r>
        <w:t>Ciprut</w:t>
      </w:r>
      <w:proofErr w:type="spellEnd"/>
      <w:r>
        <w:t xml:space="preserve"> (ed.) </w:t>
      </w:r>
      <w:r w:rsidRPr="00BE4FB1">
        <w:rPr>
          <w:i/>
        </w:rPr>
        <w:t>Of Fears and Foes</w:t>
      </w:r>
      <w:r>
        <w:t xml:space="preserve">, Westport: </w:t>
      </w:r>
      <w:proofErr w:type="spellStart"/>
      <w:r>
        <w:t>Praeger</w:t>
      </w:r>
      <w:proofErr w:type="spellEnd"/>
      <w:r>
        <w:t>, 2000, 35-58.</w:t>
      </w:r>
    </w:p>
  </w:footnote>
  <w:footnote w:id="28">
    <w:p w14:paraId="7F3A2A56" w14:textId="0588C5F3" w:rsidR="00843186" w:rsidRPr="00C479B2" w:rsidRDefault="00843186">
      <w:pPr>
        <w:pStyle w:val="FootnoteText"/>
        <w:rPr>
          <w:szCs w:val="20"/>
        </w:rPr>
      </w:pPr>
      <w:r w:rsidRPr="00C479B2">
        <w:rPr>
          <w:rStyle w:val="FootnoteReference"/>
          <w:szCs w:val="20"/>
        </w:rPr>
        <w:footnoteRef/>
      </w:r>
      <w:r w:rsidRPr="00C479B2">
        <w:rPr>
          <w:szCs w:val="20"/>
        </w:rPr>
        <w:t xml:space="preserve"> This argument </w:t>
      </w:r>
      <w:r>
        <w:rPr>
          <w:szCs w:val="20"/>
        </w:rPr>
        <w:t>borrows from and expands</w:t>
      </w:r>
      <w:r w:rsidRPr="00C479B2">
        <w:rPr>
          <w:szCs w:val="20"/>
        </w:rPr>
        <w:t xml:space="preserve"> </w:t>
      </w:r>
      <w:r>
        <w:rPr>
          <w:szCs w:val="20"/>
        </w:rPr>
        <w:t xml:space="preserve">on </w:t>
      </w:r>
      <w:r w:rsidRPr="00C479B2">
        <w:rPr>
          <w:szCs w:val="20"/>
        </w:rPr>
        <w:t>Richard Baldwin, “Global Supply Chains: Why They Emerged, Why They Matter, and Where They Are Going,” Fung Global Institute, W</w:t>
      </w:r>
      <w:r>
        <w:rPr>
          <w:szCs w:val="20"/>
        </w:rPr>
        <w:t xml:space="preserve">orking Paper FGI-2012-1, 2012; </w:t>
      </w:r>
      <w:r>
        <w:t>Richard Baldwin,</w:t>
      </w:r>
      <w:r w:rsidRPr="00050AA9">
        <w:rPr>
          <w:rFonts w:eastAsia="Times New Roman" w:cs="Times New Roman"/>
          <w:sz w:val="16"/>
          <w:szCs w:val="16"/>
        </w:rPr>
        <w:t xml:space="preserve"> </w:t>
      </w:r>
      <w:r w:rsidRPr="006F07A0">
        <w:rPr>
          <w:rFonts w:eastAsia="Times New Roman" w:cs="Times New Roman"/>
          <w:szCs w:val="20"/>
        </w:rPr>
        <w:t xml:space="preserve">“Trade and </w:t>
      </w:r>
      <w:proofErr w:type="spellStart"/>
      <w:r w:rsidRPr="006F07A0">
        <w:rPr>
          <w:rFonts w:eastAsia="Times New Roman" w:cs="Times New Roman"/>
          <w:szCs w:val="20"/>
        </w:rPr>
        <w:t>Industrialisation</w:t>
      </w:r>
      <w:proofErr w:type="spellEnd"/>
      <w:r w:rsidRPr="006F07A0">
        <w:rPr>
          <w:rFonts w:eastAsia="Times New Roman" w:cs="Times New Roman"/>
          <w:szCs w:val="20"/>
        </w:rPr>
        <w:t xml:space="preserve"> after </w:t>
      </w:r>
      <w:proofErr w:type="spellStart"/>
      <w:r w:rsidRPr="006F07A0">
        <w:rPr>
          <w:rFonts w:eastAsia="Times New Roman" w:cs="Times New Roman"/>
          <w:szCs w:val="20"/>
        </w:rPr>
        <w:t>Globalisation’s</w:t>
      </w:r>
      <w:proofErr w:type="spellEnd"/>
      <w:r w:rsidRPr="006F07A0">
        <w:rPr>
          <w:rFonts w:eastAsia="Times New Roman" w:cs="Times New Roman"/>
          <w:szCs w:val="20"/>
        </w:rPr>
        <w:t xml:space="preserve"> Second Unbundling,” NBER Working Paper 17716 (December 2011</w:t>
      </w:r>
      <w:r>
        <w:rPr>
          <w:rFonts w:eastAsia="Times New Roman" w:cs="Times New Roman"/>
          <w:szCs w:val="20"/>
        </w:rPr>
        <w:t>); and Richard Baldwin, “21</w:t>
      </w:r>
      <w:r w:rsidRPr="006F07A0">
        <w:rPr>
          <w:rFonts w:eastAsia="Times New Roman" w:cs="Times New Roman"/>
          <w:szCs w:val="20"/>
          <w:vertAlign w:val="superscript"/>
        </w:rPr>
        <w:t>st</w:t>
      </w:r>
      <w:r>
        <w:rPr>
          <w:rFonts w:eastAsia="Times New Roman" w:cs="Times New Roman"/>
          <w:szCs w:val="20"/>
        </w:rPr>
        <w:t xml:space="preserve"> Century Regionalism: Filling the Gap Between 21</w:t>
      </w:r>
      <w:r w:rsidRPr="006F07A0">
        <w:rPr>
          <w:rFonts w:eastAsia="Times New Roman" w:cs="Times New Roman"/>
          <w:szCs w:val="20"/>
          <w:vertAlign w:val="superscript"/>
        </w:rPr>
        <w:t>st</w:t>
      </w:r>
      <w:r>
        <w:rPr>
          <w:rFonts w:eastAsia="Times New Roman" w:cs="Times New Roman"/>
          <w:szCs w:val="20"/>
        </w:rPr>
        <w:t xml:space="preserve"> Century Trade and 20</w:t>
      </w:r>
      <w:r w:rsidRPr="006F07A0">
        <w:rPr>
          <w:rFonts w:eastAsia="Times New Roman" w:cs="Times New Roman"/>
          <w:szCs w:val="20"/>
          <w:vertAlign w:val="superscript"/>
        </w:rPr>
        <w:t>th</w:t>
      </w:r>
      <w:r>
        <w:rPr>
          <w:rFonts w:eastAsia="Times New Roman" w:cs="Times New Roman"/>
          <w:szCs w:val="20"/>
        </w:rPr>
        <w:t xml:space="preserve"> Century Trade Rules,” WTO Working Paper, ESRD 2011-08 (May 2011); </w:t>
      </w:r>
      <w:r w:rsidRPr="00C625FC">
        <w:rPr>
          <w:rFonts w:eastAsia="Times New Roman" w:cs="Times New Roman"/>
          <w:i/>
          <w:szCs w:val="20"/>
        </w:rPr>
        <w:t>The Economist</w:t>
      </w:r>
      <w:r>
        <w:rPr>
          <w:rFonts w:eastAsia="Times New Roman" w:cs="Times New Roman"/>
          <w:szCs w:val="20"/>
        </w:rPr>
        <w:t xml:space="preserve">, “Chains of Gold,” August 12, 2012, </w:t>
      </w:r>
      <w:hyperlink r:id="rId3" w:history="1">
        <w:r w:rsidRPr="00217785">
          <w:rPr>
            <w:rStyle w:val="Hyperlink"/>
            <w:rFonts w:eastAsia="Times New Roman" w:cs="Times New Roman"/>
            <w:szCs w:val="20"/>
          </w:rPr>
          <w:t>http://www.economist.com/node/21559944?zid=309&amp;ah=80dcf288b8561b012f603b9fd9577f0e</w:t>
        </w:r>
      </w:hyperlink>
      <w:r>
        <w:rPr>
          <w:rFonts w:eastAsia="Times New Roman" w:cs="Times New Roman"/>
          <w:szCs w:val="20"/>
        </w:rPr>
        <w:t xml:space="preserve"> </w:t>
      </w:r>
    </w:p>
  </w:footnote>
  <w:footnote w:id="29">
    <w:p w14:paraId="3D714EBB" w14:textId="63F501F1" w:rsidR="00843186" w:rsidRDefault="00843186">
      <w:pPr>
        <w:pStyle w:val="FootnoteText"/>
      </w:pPr>
      <w:r>
        <w:rPr>
          <w:rStyle w:val="FootnoteReference"/>
        </w:rPr>
        <w:footnoteRef/>
      </w:r>
      <w:r>
        <w:t xml:space="preserve"> Alfred Chandler, </w:t>
      </w:r>
      <w:r w:rsidRPr="00944F82">
        <w:rPr>
          <w:i/>
        </w:rPr>
        <w:t>The Visible Hand</w:t>
      </w:r>
      <w:r>
        <w:t xml:space="preserve">, Cambridge: Harvard University Press, 1977; </w:t>
      </w:r>
      <w:r w:rsidRPr="006519DD">
        <w:rPr>
          <w:i/>
        </w:rPr>
        <w:t>Scale and Scope: The Dynamics of Industrial Capitalism</w:t>
      </w:r>
      <w:r>
        <w:t>, Cambridge: Harvard University Press, 1990.</w:t>
      </w:r>
    </w:p>
  </w:footnote>
  <w:footnote w:id="30">
    <w:p w14:paraId="582C786B" w14:textId="2F08457A" w:rsidR="00843186" w:rsidRDefault="00843186">
      <w:pPr>
        <w:pStyle w:val="FootnoteText"/>
      </w:pPr>
      <w:r>
        <w:rPr>
          <w:rStyle w:val="FootnoteReference"/>
        </w:rPr>
        <w:footnoteRef/>
      </w:r>
      <w:r>
        <w:t xml:space="preserve"> Tessa Morris-</w:t>
      </w:r>
      <w:proofErr w:type="spellStart"/>
      <w:r>
        <w:t>Susuki</w:t>
      </w:r>
      <w:proofErr w:type="spellEnd"/>
      <w:r>
        <w:t xml:space="preserve">, </w:t>
      </w:r>
      <w:r w:rsidRPr="006A14A1">
        <w:rPr>
          <w:i/>
        </w:rPr>
        <w:t>The Technological Transformation of Japan</w:t>
      </w:r>
      <w:r>
        <w:t xml:space="preserve">, Cambridge: Cambridge University Press, 1994, 71-104; </w:t>
      </w:r>
      <w:r w:rsidRPr="00605B3D">
        <w:t xml:space="preserve">Kozo Yamamura (ed.) </w:t>
      </w:r>
      <w:r w:rsidRPr="00605B3D">
        <w:rPr>
          <w:i/>
        </w:rPr>
        <w:t>The Economic Emergence of Modern Japan</w:t>
      </w:r>
      <w:r w:rsidRPr="00605B3D">
        <w:t xml:space="preserve">, Cambridge: Cambridge University Press, 1997; </w:t>
      </w:r>
      <w:r w:rsidRPr="00CC173F">
        <w:t xml:space="preserve">Richard Samuels, </w:t>
      </w:r>
      <w:r w:rsidRPr="00CC173F">
        <w:rPr>
          <w:i/>
        </w:rPr>
        <w:t>Rich Nation, Strong Army</w:t>
      </w:r>
      <w:r w:rsidRPr="00CC173F">
        <w:t>, Ithaca: Cornell University Press, 1994</w:t>
      </w:r>
    </w:p>
  </w:footnote>
  <w:footnote w:id="31">
    <w:p w14:paraId="0F793DE1" w14:textId="6DD120F5" w:rsidR="00843186" w:rsidRDefault="00843186">
      <w:pPr>
        <w:pStyle w:val="FootnoteText"/>
      </w:pPr>
      <w:r>
        <w:rPr>
          <w:rStyle w:val="FootnoteReference"/>
        </w:rPr>
        <w:footnoteRef/>
      </w:r>
      <w:r>
        <w:t xml:space="preserve"> Lenin’s greatest legacy is the Leninist state, not in the Soviet Union, but in Korea, Taiwan, Vietnam, China and Singapore, a state created in anti-imperialist struggles but also one that led to the creation of capitalist revolutions in those same nations.</w:t>
      </w:r>
    </w:p>
  </w:footnote>
  <w:footnote w:id="32">
    <w:p w14:paraId="69E9968B" w14:textId="6BDFB647" w:rsidR="00843186" w:rsidRDefault="00843186">
      <w:pPr>
        <w:pStyle w:val="FootnoteText"/>
      </w:pPr>
      <w:r>
        <w:rPr>
          <w:rStyle w:val="FootnoteReference"/>
        </w:rPr>
        <w:footnoteRef/>
      </w:r>
      <w:r>
        <w:t xml:space="preserve"> John Dunning (ed.) </w:t>
      </w:r>
      <w:r w:rsidRPr="00F360B3">
        <w:rPr>
          <w:i/>
        </w:rPr>
        <w:t>Regions, Globalization and the Knowledge-Based Economy</w:t>
      </w:r>
      <w:r>
        <w:t xml:space="preserve">, Oxford: Oxford University Press, 2000.  Norbert Weiner, in a very prescient paper only recently published, anticipated a new age of machines with the distinction between the “power machine” and the “computing machine.” John </w:t>
      </w:r>
      <w:proofErr w:type="spellStart"/>
      <w:r>
        <w:t>Markoff</w:t>
      </w:r>
      <w:proofErr w:type="spellEnd"/>
      <w:r>
        <w:t xml:space="preserve">, “In 1949, He Imagined an Age of Robots,” </w:t>
      </w:r>
      <w:r w:rsidRPr="004E18CC">
        <w:rPr>
          <w:i/>
        </w:rPr>
        <w:t>New York Times</w:t>
      </w:r>
      <w:r>
        <w:t xml:space="preserve">, May 20, 2013, </w:t>
      </w:r>
      <w:hyperlink r:id="rId4" w:history="1">
        <w:r w:rsidRPr="00495D5B">
          <w:rPr>
            <w:rStyle w:val="Hyperlink"/>
          </w:rPr>
          <w:t>http://www.nytimes.com/2013/05/21/science/mit-scholars-1949-essay-on-machine-age-is-found.html?src=rechp</w:t>
        </w:r>
      </w:hyperlink>
      <w:r>
        <w:t xml:space="preserve"> </w:t>
      </w:r>
    </w:p>
  </w:footnote>
  <w:footnote w:id="33">
    <w:p w14:paraId="6FEF84C0" w14:textId="7E465078" w:rsidR="00843186" w:rsidRDefault="00843186">
      <w:pPr>
        <w:pStyle w:val="FootnoteText"/>
      </w:pPr>
      <w:r>
        <w:rPr>
          <w:rStyle w:val="FootnoteReference"/>
        </w:rPr>
        <w:footnoteRef/>
      </w:r>
      <w:r>
        <w:t xml:space="preserve"> Frequently, this competence was developed during revolutionary struggles and wars for independence against imperialist control or as a result of imperialist relationships.  It was during such processes that Leninist states in these nations were born.  </w:t>
      </w:r>
    </w:p>
  </w:footnote>
  <w:footnote w:id="34">
    <w:p w14:paraId="7925F15E" w14:textId="4EC0D2ED" w:rsidR="00843186" w:rsidRDefault="00843186" w:rsidP="00CF1100">
      <w:pPr>
        <w:pStyle w:val="FootnoteText"/>
      </w:pPr>
      <w:r>
        <w:rPr>
          <w:rStyle w:val="FootnoteReference"/>
        </w:rPr>
        <w:footnoteRef/>
      </w:r>
      <w:r>
        <w:t xml:space="preserve"> This story is told in </w:t>
      </w:r>
      <w:proofErr w:type="spellStart"/>
      <w:r>
        <w:t>Lairson</w:t>
      </w:r>
      <w:proofErr w:type="spellEnd"/>
      <w:r>
        <w:t>, “Knowledge, Institutions and Economic Growth….” Of course, the initial four Asian tigers adopted differentiated developmental strategies, with Singapore and Hong Kong very open to foreign investment and Korea and Taiwan much more closed to FDI.  But each of these nations prospered by obtaining, applying and improving the global knowledge now available.</w:t>
      </w:r>
    </w:p>
  </w:footnote>
  <w:footnote w:id="35">
    <w:p w14:paraId="5560C5E4" w14:textId="08FAE8AB" w:rsidR="00843186" w:rsidRDefault="00843186">
      <w:pPr>
        <w:pStyle w:val="FootnoteText"/>
      </w:pPr>
      <w:r>
        <w:rPr>
          <w:rStyle w:val="FootnoteReference"/>
        </w:rPr>
        <w:footnoteRef/>
      </w:r>
      <w:r>
        <w:t xml:space="preserve"> Until after it happened with the Asian tigers and China, the extraordinarily rapid growth of these poor nations was almost never anticipated.  I can find no predictions in the late 1970s for the Chinese economy that even come close to what actually happened.</w:t>
      </w:r>
    </w:p>
  </w:footnote>
  <w:footnote w:id="36">
    <w:p w14:paraId="362E8EA7" w14:textId="2E0622F9" w:rsidR="00843186" w:rsidRDefault="00843186">
      <w:pPr>
        <w:pStyle w:val="FootnoteText"/>
      </w:pPr>
      <w:r>
        <w:rPr>
          <w:rStyle w:val="FootnoteReference"/>
        </w:rPr>
        <w:footnoteRef/>
      </w:r>
      <w:r>
        <w:t xml:space="preserve"> Robert </w:t>
      </w:r>
      <w:proofErr w:type="spellStart"/>
      <w:r>
        <w:t>Keohane</w:t>
      </w:r>
      <w:proofErr w:type="spellEnd"/>
      <w:r>
        <w:t xml:space="preserve"> and Joseph Nye, </w:t>
      </w:r>
      <w:r w:rsidRPr="006306AA">
        <w:rPr>
          <w:i/>
        </w:rPr>
        <w:t>Power and Interdependence</w:t>
      </w:r>
      <w:r>
        <w:t xml:space="preserve">, Boston: Little Brown, 1977; Robert </w:t>
      </w:r>
      <w:proofErr w:type="spellStart"/>
      <w:r>
        <w:t>Keohane</w:t>
      </w:r>
      <w:proofErr w:type="spellEnd"/>
      <w:r>
        <w:t xml:space="preserve"> and Joseph Nye, “Power and Interdependence in the Information Age,” </w:t>
      </w:r>
      <w:r w:rsidRPr="0051272E">
        <w:rPr>
          <w:i/>
        </w:rPr>
        <w:t>Foreign Affairs,</w:t>
      </w:r>
      <w:r>
        <w:t xml:space="preserve"> 77.5 (1998) 81-94.</w:t>
      </w:r>
    </w:p>
  </w:footnote>
  <w:footnote w:id="37">
    <w:p w14:paraId="1D5727B5" w14:textId="6F06E431" w:rsidR="00843186" w:rsidRDefault="00843186">
      <w:pPr>
        <w:pStyle w:val="FootnoteText"/>
      </w:pPr>
      <w:r>
        <w:rPr>
          <w:rStyle w:val="FootnoteReference"/>
        </w:rPr>
        <w:footnoteRef/>
      </w:r>
      <w:r>
        <w:t xml:space="preserve"> For good overviews of complexity science, see Melanie Mitchell, </w:t>
      </w:r>
      <w:r w:rsidRPr="00627943">
        <w:rPr>
          <w:i/>
        </w:rPr>
        <w:t>Complexity: A Guided Tour</w:t>
      </w:r>
      <w:r>
        <w:t xml:space="preserve">, Oxford: Oxford University Press, 2009; and John Miller and Scott Page, </w:t>
      </w:r>
      <w:r w:rsidRPr="00627943">
        <w:rPr>
          <w:i/>
        </w:rPr>
        <w:t>Complex Adaptive Systems</w:t>
      </w:r>
      <w:r>
        <w:t>, Princeton: Princeton University Press, 2007.</w:t>
      </w:r>
    </w:p>
  </w:footnote>
  <w:footnote w:id="38">
    <w:p w14:paraId="0706D7B9" w14:textId="06364F55" w:rsidR="00843186" w:rsidRDefault="00843186">
      <w:pPr>
        <w:pStyle w:val="FootnoteText"/>
      </w:pPr>
      <w:r>
        <w:rPr>
          <w:rStyle w:val="FootnoteReference"/>
        </w:rPr>
        <w:footnoteRef/>
      </w:r>
      <w:r>
        <w:t xml:space="preserve"> For a complementary, but quite distinct, effort to analyze technology and global </w:t>
      </w:r>
      <w:proofErr w:type="gramStart"/>
      <w:r>
        <w:t>power,</w:t>
      </w:r>
      <w:proofErr w:type="gramEnd"/>
      <w:r>
        <w:t xml:space="preserve"> see Maximilian Mayer, “China’s Rise as a Knowledge Power,” in Eric </w:t>
      </w:r>
      <w:proofErr w:type="spellStart"/>
      <w:r>
        <w:t>Fels</w:t>
      </w:r>
      <w:proofErr w:type="spellEnd"/>
      <w:r>
        <w:t xml:space="preserve">, et al. (eds.) </w:t>
      </w:r>
      <w:r w:rsidRPr="0011505B">
        <w:rPr>
          <w:i/>
        </w:rPr>
        <w:t>Power in the 21</w:t>
      </w:r>
      <w:r w:rsidRPr="0011505B">
        <w:rPr>
          <w:i/>
          <w:vertAlign w:val="superscript"/>
        </w:rPr>
        <w:t>st</w:t>
      </w:r>
      <w:r w:rsidRPr="0011505B">
        <w:rPr>
          <w:i/>
        </w:rPr>
        <w:t xml:space="preserve"> Century</w:t>
      </w:r>
      <w:r>
        <w:t>, Heidelberg: Springer, 2012, 287-312.</w:t>
      </w:r>
    </w:p>
  </w:footnote>
  <w:footnote w:id="39">
    <w:p w14:paraId="14B91EB7" w14:textId="4CE49A75" w:rsidR="00843186" w:rsidRDefault="00843186">
      <w:pPr>
        <w:pStyle w:val="FootnoteText"/>
      </w:pPr>
      <w:r>
        <w:rPr>
          <w:rStyle w:val="FootnoteReference"/>
        </w:rPr>
        <w:footnoteRef/>
      </w:r>
      <w:r>
        <w:t xml:space="preserve"> Perhaps this is because such a materialist approach has its intellectual lineage in Marx.</w:t>
      </w:r>
      <w:r w:rsidR="00990B7E">
        <w:t xml:space="preserve">  As one scholar has put it, since World War II the study of international relations has removed from its discourse “the question of the relationships among capitalism, interstate competition, and war.” Alexander </w:t>
      </w:r>
      <w:proofErr w:type="spellStart"/>
      <w:r w:rsidR="00990B7E">
        <w:t>Anievas</w:t>
      </w:r>
      <w:proofErr w:type="spellEnd"/>
      <w:r w:rsidR="00990B7E">
        <w:t xml:space="preserve">, </w:t>
      </w:r>
      <w:r w:rsidR="00990B7E" w:rsidRPr="00990B7E">
        <w:rPr>
          <w:i/>
        </w:rPr>
        <w:t>Capital, The State and War</w:t>
      </w:r>
      <w:r w:rsidR="00990B7E">
        <w:t>, Ann Arbor: University of Michigan Press, 2014, 1.</w:t>
      </w:r>
    </w:p>
  </w:footnote>
  <w:footnote w:id="40">
    <w:p w14:paraId="532A3307" w14:textId="6C2233DB" w:rsidR="00843186" w:rsidRDefault="00843186">
      <w:pPr>
        <w:pStyle w:val="FootnoteText"/>
      </w:pPr>
      <w:r>
        <w:rPr>
          <w:rStyle w:val="FootnoteReference"/>
        </w:rPr>
        <w:footnoteRef/>
      </w:r>
      <w:r>
        <w:t xml:space="preserve"> Christopher </w:t>
      </w:r>
      <w:proofErr w:type="spellStart"/>
      <w:r>
        <w:t>Blattman</w:t>
      </w:r>
      <w:proofErr w:type="spellEnd"/>
      <w:r>
        <w:t>, et al. “Who Protected and Why: Tariffs the World Around, 1870-1938,” Harvard Institute of Economic Research, Discussion paper 2010, June 2003.</w:t>
      </w:r>
    </w:p>
  </w:footnote>
  <w:footnote w:id="41">
    <w:p w14:paraId="0DFF6B22" w14:textId="41351A08" w:rsidR="00843186" w:rsidRDefault="00843186">
      <w:pPr>
        <w:pStyle w:val="FootnoteText"/>
      </w:pPr>
      <w:r>
        <w:rPr>
          <w:rStyle w:val="FootnoteReference"/>
        </w:rPr>
        <w:footnoteRef/>
      </w:r>
      <w:r>
        <w:t xml:space="preserve"> Thomas D. </w:t>
      </w:r>
      <w:proofErr w:type="spellStart"/>
      <w:r>
        <w:t>Lairson</w:t>
      </w:r>
      <w:proofErr w:type="spellEnd"/>
      <w:r>
        <w:t xml:space="preserve"> and David Skidmore, </w:t>
      </w:r>
      <w:r w:rsidRPr="00522F44">
        <w:rPr>
          <w:i/>
        </w:rPr>
        <w:t>International Political Economy: The Struggle for Power and Wealth</w:t>
      </w:r>
      <w:r>
        <w:t>, Belmont: Wadsworth, 2003, 51-52.</w:t>
      </w:r>
    </w:p>
  </w:footnote>
  <w:footnote w:id="42">
    <w:p w14:paraId="56738E92" w14:textId="2422D02C" w:rsidR="00843186" w:rsidRDefault="00843186">
      <w:pPr>
        <w:pStyle w:val="FootnoteText"/>
      </w:pPr>
      <w:r>
        <w:rPr>
          <w:rStyle w:val="FootnoteReference"/>
        </w:rPr>
        <w:footnoteRef/>
      </w:r>
      <w:r>
        <w:t xml:space="preserve"> For discussion of the debate on interdependence and international conflict, see Edward Mansfield and Brian </w:t>
      </w:r>
      <w:proofErr w:type="spellStart"/>
      <w:r>
        <w:t>Pollins</w:t>
      </w:r>
      <w:proofErr w:type="spellEnd"/>
      <w:r>
        <w:t xml:space="preserve"> (eds.) </w:t>
      </w:r>
      <w:r w:rsidRPr="0080026E">
        <w:rPr>
          <w:i/>
        </w:rPr>
        <w:t>Economic Interdependence and International Conflict</w:t>
      </w:r>
      <w:r>
        <w:t xml:space="preserve">, Ann Arbor: University of Michigan Press, 2003; Erik </w:t>
      </w:r>
      <w:proofErr w:type="spellStart"/>
      <w:r>
        <w:t>Gartzke</w:t>
      </w:r>
      <w:proofErr w:type="spellEnd"/>
      <w:r>
        <w:t xml:space="preserve"> and Yonatan </w:t>
      </w:r>
      <w:proofErr w:type="spellStart"/>
      <w:r>
        <w:t>Lupu</w:t>
      </w:r>
      <w:proofErr w:type="spellEnd"/>
      <w:r>
        <w:t xml:space="preserve">, “Trading on Preconceptions: Why World War I Was Not a Failure of Economic Interdependence,” </w:t>
      </w:r>
      <w:r w:rsidRPr="00E062CE">
        <w:rPr>
          <w:i/>
        </w:rPr>
        <w:t>International Security</w:t>
      </w:r>
      <w:r>
        <w:t xml:space="preserve">, 36.4, Spring 2012, 115-150; Patrick McDonald and Kevin Sweeney, “The Achilles’ Heel of Liberal IR Theory? Globalization and Conflict in the Pre-World War I Era,” </w:t>
      </w:r>
      <w:r w:rsidRPr="00E062CE">
        <w:rPr>
          <w:i/>
        </w:rPr>
        <w:t>World Politics</w:t>
      </w:r>
      <w:r>
        <w:t>, 59.3, April 2007, 370-403.</w:t>
      </w:r>
    </w:p>
  </w:footnote>
  <w:footnote w:id="43">
    <w:p w14:paraId="390DE69C" w14:textId="7F4DEF97" w:rsidR="00843186" w:rsidRDefault="00843186">
      <w:pPr>
        <w:pStyle w:val="FootnoteText"/>
      </w:pPr>
      <w:r>
        <w:rPr>
          <w:rStyle w:val="FootnoteReference"/>
        </w:rPr>
        <w:footnoteRef/>
      </w:r>
      <w:r>
        <w:t xml:space="preserve"> </w:t>
      </w:r>
      <w:proofErr w:type="spellStart"/>
      <w:r>
        <w:t>Shahid</w:t>
      </w:r>
      <w:proofErr w:type="spellEnd"/>
      <w:r>
        <w:t xml:space="preserve"> Yusuf, et al. (Eds.) </w:t>
      </w:r>
      <w:r w:rsidRPr="00295E5A">
        <w:rPr>
          <w:i/>
        </w:rPr>
        <w:t xml:space="preserve">Global Production Networking and Technological Change in East </w:t>
      </w:r>
      <w:r>
        <w:t xml:space="preserve">Asia, Washington: World Bank, 2004; Brooks, </w:t>
      </w:r>
      <w:r w:rsidRPr="00295E5A">
        <w:rPr>
          <w:i/>
        </w:rPr>
        <w:t xml:space="preserve">Producing </w:t>
      </w:r>
      <w:proofErr w:type="gramStart"/>
      <w:r w:rsidRPr="00295E5A">
        <w:rPr>
          <w:i/>
        </w:rPr>
        <w:t>Security</w:t>
      </w:r>
      <w:r>
        <w:t>…,</w:t>
      </w:r>
      <w:proofErr w:type="gramEnd"/>
      <w:r>
        <w:t xml:space="preserve"> 16-46.</w:t>
      </w:r>
    </w:p>
  </w:footnote>
  <w:footnote w:id="44">
    <w:p w14:paraId="603E3487" w14:textId="53904032" w:rsidR="00843186" w:rsidRDefault="00843186">
      <w:pPr>
        <w:pStyle w:val="FootnoteText"/>
      </w:pPr>
      <w:r>
        <w:rPr>
          <w:rStyle w:val="FootnoteReference"/>
        </w:rPr>
        <w:footnoteRef/>
      </w:r>
      <w:r>
        <w:t xml:space="preserve"> One approach compatible with our approach is the examination of “system effects,” </w:t>
      </w:r>
      <w:r w:rsidR="00981597">
        <w:t>that</w:t>
      </w:r>
      <w:r>
        <w:t xml:space="preserve"> involve emergent properties of system</w:t>
      </w:r>
      <w:r w:rsidR="00921ECD">
        <w:t>ic</w:t>
      </w:r>
      <w:r>
        <w:t xml:space="preserve"> relationships that operate outside the control of state actors.  See Andrew Nathan and Andrew </w:t>
      </w:r>
      <w:proofErr w:type="spellStart"/>
      <w:r>
        <w:t>Scobell</w:t>
      </w:r>
      <w:proofErr w:type="spellEnd"/>
      <w:r>
        <w:t xml:space="preserve">, </w:t>
      </w:r>
      <w:r w:rsidRPr="006B13B6">
        <w:rPr>
          <w:i/>
        </w:rPr>
        <w:t>China’s Search for Security</w:t>
      </w:r>
      <w:r>
        <w:t xml:space="preserve">, New York: Columbia University Press, 2012, 263-264; citing Robert Jervis, </w:t>
      </w:r>
      <w:r w:rsidRPr="006B13B6">
        <w:rPr>
          <w:i/>
        </w:rPr>
        <w:t>System Effects</w:t>
      </w:r>
      <w:r>
        <w:t>, Princeton: Princeton University Press, 1997.</w:t>
      </w:r>
    </w:p>
  </w:footnote>
  <w:footnote w:id="45">
    <w:p w14:paraId="39F63B11" w14:textId="3B9D4CB2" w:rsidR="00843186" w:rsidRDefault="00843186">
      <w:pPr>
        <w:pStyle w:val="FootnoteText"/>
      </w:pPr>
      <w:r>
        <w:rPr>
          <w:rStyle w:val="FootnoteReference"/>
        </w:rPr>
        <w:footnoteRef/>
      </w:r>
      <w:r>
        <w:t xml:space="preserve"> </w:t>
      </w:r>
      <w:proofErr w:type="spellStart"/>
      <w:r>
        <w:t>Shahid</w:t>
      </w:r>
      <w:proofErr w:type="spellEnd"/>
      <w:r>
        <w:t xml:space="preserve"> Yusuf, et al. (eds.) </w:t>
      </w:r>
      <w:r w:rsidRPr="00F34C9A">
        <w:rPr>
          <w:i/>
        </w:rPr>
        <w:t>Growing Industrial Clusters in Asia</w:t>
      </w:r>
      <w:r>
        <w:t>, Washington: World Bank, 2008.</w:t>
      </w:r>
    </w:p>
  </w:footnote>
  <w:footnote w:id="46">
    <w:p w14:paraId="42178720" w14:textId="12254D83" w:rsidR="00843186" w:rsidRDefault="00843186">
      <w:pPr>
        <w:pStyle w:val="FootnoteText"/>
      </w:pPr>
      <w:r>
        <w:rPr>
          <w:rStyle w:val="FootnoteReference"/>
        </w:rPr>
        <w:footnoteRef/>
      </w:r>
      <w:r>
        <w:t xml:space="preserve"> </w:t>
      </w:r>
      <w:proofErr w:type="gramStart"/>
      <w:r>
        <w:t xml:space="preserve">Emilie </w:t>
      </w:r>
      <w:proofErr w:type="spellStart"/>
      <w:r>
        <w:t>Hafner</w:t>
      </w:r>
      <w:proofErr w:type="spellEnd"/>
      <w:r>
        <w:t xml:space="preserve">-Burton, et al. “Network Analysis for International Relations,” </w:t>
      </w:r>
      <w:r w:rsidRPr="00AE430C">
        <w:rPr>
          <w:i/>
        </w:rPr>
        <w:t>International Organization</w:t>
      </w:r>
      <w:r>
        <w:t>, 63 (Summer 2009) 559-592.</w:t>
      </w:r>
      <w:proofErr w:type="gramEnd"/>
    </w:p>
  </w:footnote>
  <w:footnote w:id="47">
    <w:p w14:paraId="4BE3C5E8" w14:textId="36C38917" w:rsidR="00843186" w:rsidRDefault="00843186">
      <w:pPr>
        <w:pStyle w:val="FootnoteText"/>
      </w:pPr>
      <w:r>
        <w:rPr>
          <w:rStyle w:val="FootnoteReference"/>
        </w:rPr>
        <w:footnoteRef/>
      </w:r>
      <w:r>
        <w:t xml:space="preserve"> “Until recently, trade was ‘the primary means of organizing international economic transactions.’  </w:t>
      </w:r>
      <w:r w:rsidRPr="002814B3">
        <w:rPr>
          <w:i/>
        </w:rPr>
        <w:t>Today, however, trade is a second order phenomenon: where and how multinational corporations organize their production activities is now the key integrating force in global commerce</w:t>
      </w:r>
      <w:r>
        <w:t>.” (</w:t>
      </w:r>
      <w:proofErr w:type="gramStart"/>
      <w:r>
        <w:t>emphasis</w:t>
      </w:r>
      <w:proofErr w:type="gramEnd"/>
      <w:r>
        <w:t xml:space="preserve"> added) Brooks, </w:t>
      </w:r>
      <w:r w:rsidRPr="002814B3">
        <w:rPr>
          <w:i/>
        </w:rPr>
        <w:t xml:space="preserve">Producing </w:t>
      </w:r>
      <w:proofErr w:type="gramStart"/>
      <w:r w:rsidRPr="002814B3">
        <w:rPr>
          <w:i/>
        </w:rPr>
        <w:t>Security</w:t>
      </w:r>
      <w:r>
        <w:t>…,</w:t>
      </w:r>
      <w:proofErr w:type="gramEnd"/>
      <w:r>
        <w:t xml:space="preserve"> 3, quote from Stephen </w:t>
      </w:r>
      <w:proofErr w:type="spellStart"/>
      <w:r>
        <w:t>Kobrin</w:t>
      </w:r>
      <w:proofErr w:type="spellEnd"/>
      <w:r>
        <w:t xml:space="preserve">, “Regional Integration in a Globally Networked Economy,” </w:t>
      </w:r>
      <w:r w:rsidRPr="00EE6788">
        <w:rPr>
          <w:i/>
        </w:rPr>
        <w:t>Transnational Corporations</w:t>
      </w:r>
      <w:r>
        <w:t xml:space="preserve">, 4.2 (1995) 26.  Brooks goes on to provide valuable details about the rise of </w:t>
      </w:r>
      <w:proofErr w:type="spellStart"/>
      <w:r>
        <w:t>interfirm</w:t>
      </w:r>
      <w:proofErr w:type="spellEnd"/>
      <w:r>
        <w:t xml:space="preserve"> trade and the phenomena of global production.  See pages 18-20, 29-30.</w:t>
      </w:r>
    </w:p>
  </w:footnote>
  <w:footnote w:id="48">
    <w:p w14:paraId="78469C33" w14:textId="6BC11570" w:rsidR="00843186" w:rsidRDefault="00843186">
      <w:pPr>
        <w:pStyle w:val="FootnoteText"/>
      </w:pPr>
      <w:r>
        <w:rPr>
          <w:rStyle w:val="FootnoteReference"/>
        </w:rPr>
        <w:footnoteRef/>
      </w:r>
      <w:r>
        <w:t xml:space="preserve"> Thomas D. </w:t>
      </w:r>
      <w:proofErr w:type="spellStart"/>
      <w:r>
        <w:t>Lairson</w:t>
      </w:r>
      <w:proofErr w:type="spellEnd"/>
      <w:r>
        <w:t xml:space="preserve"> and David Skidmore, </w:t>
      </w:r>
      <w:r w:rsidRPr="0001759F">
        <w:rPr>
          <w:i/>
        </w:rPr>
        <w:t>Global Political Econ</w:t>
      </w:r>
      <w:r>
        <w:t xml:space="preserve">omy, forthcoming </w:t>
      </w:r>
      <w:proofErr w:type="spellStart"/>
      <w:r>
        <w:t>Routledge</w:t>
      </w:r>
      <w:proofErr w:type="spellEnd"/>
      <w:r>
        <w:t xml:space="preserve">, 2014, </w:t>
      </w:r>
    </w:p>
  </w:footnote>
  <w:footnote w:id="49">
    <w:p w14:paraId="429BBE81" w14:textId="5E8D3E10" w:rsidR="00843186" w:rsidRPr="00B35E9F" w:rsidRDefault="00843186" w:rsidP="00B35E9F">
      <w:r w:rsidRPr="00B35E9F">
        <w:rPr>
          <w:rStyle w:val="FootnoteReference"/>
          <w:sz w:val="20"/>
          <w:szCs w:val="20"/>
        </w:rPr>
        <w:footnoteRef/>
      </w:r>
      <w:r w:rsidRPr="00B35E9F">
        <w:rPr>
          <w:sz w:val="20"/>
          <w:szCs w:val="20"/>
        </w:rPr>
        <w:t xml:space="preserve"> These profoundly important insights come from Richard Baldwin,</w:t>
      </w:r>
      <w:r w:rsidRPr="00B35E9F">
        <w:rPr>
          <w:rFonts w:eastAsia="Times New Roman" w:cs="Times New Roman"/>
          <w:sz w:val="20"/>
          <w:szCs w:val="20"/>
        </w:rPr>
        <w:t xml:space="preserve"> “Trade and </w:t>
      </w:r>
      <w:proofErr w:type="spellStart"/>
      <w:r w:rsidRPr="00B35E9F">
        <w:rPr>
          <w:rFonts w:eastAsia="Times New Roman" w:cs="Times New Roman"/>
          <w:sz w:val="20"/>
          <w:szCs w:val="20"/>
        </w:rPr>
        <w:t>Industrialisation</w:t>
      </w:r>
      <w:proofErr w:type="spellEnd"/>
      <w:r w:rsidRPr="00B35E9F">
        <w:rPr>
          <w:rFonts w:eastAsia="Times New Roman" w:cs="Times New Roman"/>
          <w:sz w:val="20"/>
          <w:szCs w:val="20"/>
        </w:rPr>
        <w:t xml:space="preserve"> after </w:t>
      </w:r>
      <w:proofErr w:type="spellStart"/>
      <w:r w:rsidRPr="00B35E9F">
        <w:rPr>
          <w:rFonts w:eastAsia="Times New Roman" w:cs="Times New Roman"/>
          <w:sz w:val="20"/>
          <w:szCs w:val="20"/>
        </w:rPr>
        <w:t>Globalisation’s</w:t>
      </w:r>
      <w:proofErr w:type="spellEnd"/>
      <w:r w:rsidRPr="00B35E9F">
        <w:rPr>
          <w:rFonts w:eastAsia="Times New Roman" w:cs="Times New Roman"/>
          <w:sz w:val="20"/>
          <w:szCs w:val="20"/>
        </w:rPr>
        <w:t xml:space="preserve"> Second Unbundling,” NBER Working Paper 17716 (December 2011); Richard Baldwin, “21</w:t>
      </w:r>
      <w:r w:rsidRPr="00B35E9F">
        <w:rPr>
          <w:rFonts w:eastAsia="Times New Roman" w:cs="Times New Roman"/>
          <w:sz w:val="20"/>
          <w:szCs w:val="20"/>
          <w:vertAlign w:val="superscript"/>
        </w:rPr>
        <w:t>st</w:t>
      </w:r>
      <w:r w:rsidRPr="00B35E9F">
        <w:rPr>
          <w:rFonts w:eastAsia="Times New Roman" w:cs="Times New Roman"/>
          <w:sz w:val="20"/>
          <w:szCs w:val="20"/>
        </w:rPr>
        <w:t xml:space="preserve"> Century Regionalism: Filling the Gap Between 21</w:t>
      </w:r>
      <w:r w:rsidRPr="00B35E9F">
        <w:rPr>
          <w:rFonts w:eastAsia="Times New Roman" w:cs="Times New Roman"/>
          <w:sz w:val="20"/>
          <w:szCs w:val="20"/>
          <w:vertAlign w:val="superscript"/>
        </w:rPr>
        <w:t>st</w:t>
      </w:r>
      <w:r w:rsidRPr="00B35E9F">
        <w:rPr>
          <w:rFonts w:eastAsia="Times New Roman" w:cs="Times New Roman"/>
          <w:sz w:val="20"/>
          <w:szCs w:val="20"/>
        </w:rPr>
        <w:t xml:space="preserve"> Century Trade and 20</w:t>
      </w:r>
      <w:r w:rsidRPr="00B35E9F">
        <w:rPr>
          <w:rFonts w:eastAsia="Times New Roman" w:cs="Times New Roman"/>
          <w:sz w:val="20"/>
          <w:szCs w:val="20"/>
          <w:vertAlign w:val="superscript"/>
        </w:rPr>
        <w:t>th</w:t>
      </w:r>
      <w:r w:rsidRPr="00B35E9F">
        <w:rPr>
          <w:rFonts w:eastAsia="Times New Roman" w:cs="Times New Roman"/>
          <w:sz w:val="20"/>
          <w:szCs w:val="20"/>
        </w:rPr>
        <w:t xml:space="preserve"> Century Trade Rules,” WTO Working Paper, ESRD 2011-08 (May 2011).</w:t>
      </w:r>
      <w:r>
        <w:rPr>
          <w:rFonts w:eastAsia="Times New Roman" w:cs="Times New Roman"/>
          <w:sz w:val="20"/>
          <w:szCs w:val="20"/>
        </w:rPr>
        <w:t xml:space="preserve"> </w:t>
      </w:r>
      <w:r w:rsidRPr="00B35E9F">
        <w:rPr>
          <w:rFonts w:eastAsia="Times New Roman" w:cs="Times New Roman"/>
          <w:sz w:val="20"/>
          <w:szCs w:val="20"/>
        </w:rPr>
        <w:t xml:space="preserve"> </w:t>
      </w:r>
      <w:proofErr w:type="gramStart"/>
      <w:r w:rsidRPr="00D55D02">
        <w:rPr>
          <w:rFonts w:eastAsia="Times New Roman" w:cs="Times New Roman"/>
          <w:sz w:val="20"/>
          <w:szCs w:val="20"/>
        </w:rPr>
        <w:t xml:space="preserve">Also see, Andrea </w:t>
      </w:r>
      <w:proofErr w:type="spellStart"/>
      <w:r w:rsidRPr="00D55D02">
        <w:rPr>
          <w:rFonts w:eastAsia="Times New Roman" w:cs="Times New Roman"/>
          <w:sz w:val="20"/>
          <w:szCs w:val="20"/>
        </w:rPr>
        <w:t>Beltramello</w:t>
      </w:r>
      <w:proofErr w:type="spellEnd"/>
      <w:r w:rsidRPr="00D55D02">
        <w:rPr>
          <w:rFonts w:eastAsia="Times New Roman" w:cs="Times New Roman"/>
          <w:sz w:val="20"/>
          <w:szCs w:val="20"/>
        </w:rPr>
        <w:t xml:space="preserve">, et al. “The Export Performance of Countries within Global Value Chains,” </w:t>
      </w:r>
      <w:r w:rsidRPr="00D55D02">
        <w:rPr>
          <w:rFonts w:cs="Arial"/>
          <w:i/>
          <w:iCs/>
          <w:sz w:val="20"/>
          <w:szCs w:val="20"/>
        </w:rPr>
        <w:t xml:space="preserve">OECD Science, Technology and Industry Working Papers, </w:t>
      </w:r>
      <w:r w:rsidRPr="00D55D02">
        <w:rPr>
          <w:rFonts w:cs="Arial"/>
          <w:sz w:val="20"/>
          <w:szCs w:val="20"/>
        </w:rPr>
        <w:t>2012/02, OECD Publishing.</w:t>
      </w:r>
      <w:proofErr w:type="gramEnd"/>
      <w:r w:rsidRPr="00D55D02">
        <w:rPr>
          <w:rFonts w:cs="Arial"/>
          <w:sz w:val="20"/>
          <w:szCs w:val="20"/>
        </w:rPr>
        <w:t xml:space="preserve"> </w:t>
      </w:r>
      <w:hyperlink r:id="rId5" w:history="1">
        <w:r w:rsidRPr="00D55D02">
          <w:rPr>
            <w:rStyle w:val="Hyperlink"/>
            <w:rFonts w:cs="Arial"/>
            <w:sz w:val="20"/>
            <w:szCs w:val="20"/>
          </w:rPr>
          <w:t>http://dx.doi.org/10.1787/5k9bh3gv6647-en</w:t>
        </w:r>
      </w:hyperlink>
    </w:p>
  </w:footnote>
  <w:footnote w:id="50">
    <w:p w14:paraId="2C5ED44D" w14:textId="5F946ED5" w:rsidR="00843186" w:rsidRDefault="00843186">
      <w:pPr>
        <w:pStyle w:val="FootnoteText"/>
      </w:pPr>
      <w:r>
        <w:rPr>
          <w:rStyle w:val="FootnoteReference"/>
        </w:rPr>
        <w:footnoteRef/>
      </w:r>
      <w:r>
        <w:t xml:space="preserve"> Henry </w:t>
      </w:r>
      <w:proofErr w:type="spellStart"/>
      <w:r>
        <w:t>Rowen</w:t>
      </w:r>
      <w:proofErr w:type="spellEnd"/>
      <w:r>
        <w:t xml:space="preserve">, et al. </w:t>
      </w:r>
      <w:r w:rsidRPr="009A1417">
        <w:rPr>
          <w:i/>
        </w:rPr>
        <w:t xml:space="preserve">Making </w:t>
      </w:r>
      <w:r>
        <w:rPr>
          <w:i/>
        </w:rPr>
        <w:t>IT</w:t>
      </w:r>
      <w:r>
        <w:t>, Stanford: Stanford University Press, 2007.</w:t>
      </w:r>
    </w:p>
  </w:footnote>
  <w:footnote w:id="51">
    <w:p w14:paraId="12A62B75" w14:textId="38B3C873" w:rsidR="00843186" w:rsidRDefault="00843186">
      <w:pPr>
        <w:pStyle w:val="FootnoteText"/>
      </w:pPr>
      <w:r>
        <w:rPr>
          <w:rStyle w:val="FootnoteReference"/>
        </w:rPr>
        <w:footnoteRef/>
      </w:r>
      <w:r>
        <w:t xml:space="preserve"> For evidence of this process, see </w:t>
      </w:r>
      <w:proofErr w:type="spellStart"/>
      <w:r>
        <w:t>AnnaLee</w:t>
      </w:r>
      <w:proofErr w:type="spellEnd"/>
      <w:r>
        <w:t xml:space="preserve"> </w:t>
      </w:r>
      <w:proofErr w:type="spellStart"/>
      <w:r>
        <w:t>Saxenian</w:t>
      </w:r>
      <w:proofErr w:type="spellEnd"/>
      <w:r>
        <w:t xml:space="preserve">, “Brain Circulation and Regional Innovation: the Silicon Valley – </w:t>
      </w:r>
      <w:proofErr w:type="spellStart"/>
      <w:r>
        <w:t>Hsinchu</w:t>
      </w:r>
      <w:proofErr w:type="spellEnd"/>
      <w:r>
        <w:t xml:space="preserve"> – Shanghai Triangle,” in Karen </w:t>
      </w:r>
      <w:proofErr w:type="spellStart"/>
      <w:r>
        <w:t>Polenske</w:t>
      </w:r>
      <w:proofErr w:type="spellEnd"/>
      <w:r>
        <w:t xml:space="preserve"> (ed.) </w:t>
      </w:r>
      <w:r w:rsidRPr="008841A1">
        <w:rPr>
          <w:i/>
        </w:rPr>
        <w:t>The Economic Geography of Innovation</w:t>
      </w:r>
      <w:r>
        <w:t>, Cambridge: Cambridge University Press, 2007, 190-209.</w:t>
      </w:r>
    </w:p>
  </w:footnote>
  <w:footnote w:id="52">
    <w:p w14:paraId="37ED35BC" w14:textId="3D3690AD" w:rsidR="00843186" w:rsidRDefault="00843186">
      <w:pPr>
        <w:pStyle w:val="FootnoteText"/>
      </w:pPr>
      <w:r>
        <w:rPr>
          <w:rStyle w:val="FootnoteReference"/>
        </w:rPr>
        <w:footnoteRef/>
      </w:r>
      <w:r>
        <w:t xml:space="preserve"> Brooks, </w:t>
      </w:r>
      <w:r w:rsidRPr="004B75C4">
        <w:rPr>
          <w:i/>
        </w:rPr>
        <w:t xml:space="preserve">Producing </w:t>
      </w:r>
      <w:proofErr w:type="gramStart"/>
      <w:r w:rsidRPr="004B75C4">
        <w:rPr>
          <w:i/>
        </w:rPr>
        <w:t>Security</w:t>
      </w:r>
      <w:r>
        <w:t>…,</w:t>
      </w:r>
      <w:proofErr w:type="gramEnd"/>
      <w:r>
        <w:t xml:space="preserve"> 30-38.</w:t>
      </w:r>
    </w:p>
  </w:footnote>
  <w:footnote w:id="53">
    <w:p w14:paraId="1FA2D7F4" w14:textId="2495A8D1" w:rsidR="00843186" w:rsidRDefault="00843186" w:rsidP="00E45464">
      <w:pPr>
        <w:pStyle w:val="FootnoteText"/>
      </w:pPr>
      <w:r>
        <w:rPr>
          <w:rStyle w:val="FootnoteReference"/>
        </w:rPr>
        <w:footnoteRef/>
      </w:r>
      <w:r>
        <w:t xml:space="preserve"> Michael </w:t>
      </w:r>
      <w:proofErr w:type="spellStart"/>
      <w:r>
        <w:t>Belfiore</w:t>
      </w:r>
      <w:proofErr w:type="spellEnd"/>
      <w:r>
        <w:t xml:space="preserve">, </w:t>
      </w:r>
      <w:r w:rsidRPr="00F277AE">
        <w:rPr>
          <w:i/>
        </w:rPr>
        <w:t>The Department of Mad Scientists</w:t>
      </w:r>
      <w:r>
        <w:t>, New York: Harper Collins, 2009, 59-61</w:t>
      </w:r>
      <w:proofErr w:type="gramStart"/>
      <w:r>
        <w:t>;  M</w:t>
      </w:r>
      <w:proofErr w:type="gramEnd"/>
      <w:r>
        <w:t xml:space="preserve">. Mitchel Waldrop, </w:t>
      </w:r>
      <w:r w:rsidRPr="00F310DA">
        <w:rPr>
          <w:i/>
        </w:rPr>
        <w:t>The Dream Machine</w:t>
      </w:r>
      <w:r>
        <w:t xml:space="preserve">, New York: Penguin, 2002; </w:t>
      </w:r>
      <w:r w:rsidRPr="00C92C43">
        <w:t xml:space="preserve">Thomas D. </w:t>
      </w:r>
      <w:proofErr w:type="spellStart"/>
      <w:r w:rsidRPr="00C92C43">
        <w:t>Lairson</w:t>
      </w:r>
      <w:proofErr w:type="spellEnd"/>
      <w:r>
        <w:t xml:space="preserve"> </w:t>
      </w:r>
      <w:r w:rsidRPr="00C92C43">
        <w:t>"</w:t>
      </w:r>
      <w:r>
        <w:t xml:space="preserve">Charting the Future: </w:t>
      </w:r>
      <w:r w:rsidRPr="00C92C43">
        <w:t xml:space="preserve">Industrial Governance Structures and the Political Economy of High Technology Development," in </w:t>
      </w:r>
      <w:proofErr w:type="spellStart"/>
      <w:r w:rsidRPr="00C92C43">
        <w:t>Iliana</w:t>
      </w:r>
      <w:proofErr w:type="spellEnd"/>
      <w:r w:rsidRPr="00C92C43">
        <w:t xml:space="preserve"> </w:t>
      </w:r>
      <w:proofErr w:type="spellStart"/>
      <w:r w:rsidRPr="00C92C43">
        <w:t>Zloch</w:t>
      </w:r>
      <w:proofErr w:type="spellEnd"/>
      <w:r w:rsidRPr="00C92C43">
        <w:t xml:space="preserve"> (ed.) </w:t>
      </w:r>
      <w:r w:rsidRPr="00C92C43">
        <w:rPr>
          <w:i/>
        </w:rPr>
        <w:t>Europe and the World Economy</w:t>
      </w:r>
      <w:r w:rsidRPr="00C92C43">
        <w:t xml:space="preserve">, </w:t>
      </w:r>
      <w:r>
        <w:t>Cheltenham: Edward Elgar, 1997, 7-32.</w:t>
      </w:r>
    </w:p>
    <w:p w14:paraId="3FC355A7" w14:textId="45DD2572" w:rsidR="00843186" w:rsidRDefault="00843186">
      <w:pPr>
        <w:pStyle w:val="FootnoteText"/>
      </w:pPr>
    </w:p>
  </w:footnote>
  <w:footnote w:id="54">
    <w:p w14:paraId="1775818E" w14:textId="0BEF3ED5" w:rsidR="00843186" w:rsidRDefault="00843186">
      <w:pPr>
        <w:pStyle w:val="FootnoteText"/>
      </w:pPr>
      <w:r>
        <w:rPr>
          <w:rStyle w:val="FootnoteReference"/>
        </w:rPr>
        <w:footnoteRef/>
      </w:r>
      <w:r>
        <w:t xml:space="preserve"> Additional evidence for knowledge diffusion into global innovations networks is Dieter Ernst, “A New Geography of Knowledge in th</w:t>
      </w:r>
      <w:r w:rsidR="004561B5">
        <w:t xml:space="preserve">e Electronics Industry? </w:t>
      </w:r>
      <w:proofErr w:type="gramStart"/>
      <w:r w:rsidR="004561B5">
        <w:t>Asia’s R</w:t>
      </w:r>
      <w:r>
        <w:t>ole in Global Innovation Networks,” East-West Center, Policy Studies 54, 2009.</w:t>
      </w:r>
      <w:proofErr w:type="gramEnd"/>
    </w:p>
  </w:footnote>
  <w:footnote w:id="55">
    <w:p w14:paraId="1C6BDEE8" w14:textId="3090D7DA" w:rsidR="00843186" w:rsidRDefault="00843186">
      <w:pPr>
        <w:pStyle w:val="FootnoteText"/>
      </w:pPr>
      <w:r>
        <w:rPr>
          <w:rStyle w:val="FootnoteReference"/>
        </w:rPr>
        <w:footnoteRef/>
      </w:r>
      <w:r>
        <w:t xml:space="preserve"> Albert-Laszlo </w:t>
      </w:r>
      <w:proofErr w:type="spellStart"/>
      <w:r>
        <w:t>Barabasi</w:t>
      </w:r>
      <w:proofErr w:type="spellEnd"/>
      <w:r>
        <w:t xml:space="preserve">, </w:t>
      </w:r>
      <w:r w:rsidRPr="00863756">
        <w:rPr>
          <w:i/>
        </w:rPr>
        <w:t>Linked: The New Science of Networks</w:t>
      </w:r>
      <w:r>
        <w:t xml:space="preserve">, Cambridge: Perseus, 2002; Duncan Watts, </w:t>
      </w:r>
      <w:r w:rsidRPr="00863756">
        <w:rPr>
          <w:i/>
        </w:rPr>
        <w:t>Small Worlds</w:t>
      </w:r>
      <w:r>
        <w:t xml:space="preserve">, Princeton: Princeton University Press, 1999; Matthew Jackson, </w:t>
      </w:r>
      <w:r w:rsidRPr="00297D8B">
        <w:rPr>
          <w:i/>
        </w:rPr>
        <w:t>Social and Economic Networks</w:t>
      </w:r>
      <w:r>
        <w:t>, Princeton: Princeton University Press, 2008.</w:t>
      </w:r>
    </w:p>
  </w:footnote>
  <w:footnote w:id="56">
    <w:p w14:paraId="5D7B712E" w14:textId="5B3B3B9E" w:rsidR="00843186" w:rsidRDefault="00843186">
      <w:pPr>
        <w:pStyle w:val="FootnoteText"/>
      </w:pPr>
      <w:r>
        <w:rPr>
          <w:rStyle w:val="FootnoteReference"/>
        </w:rPr>
        <w:footnoteRef/>
      </w:r>
      <w:r>
        <w:t xml:space="preserve"> </w:t>
      </w:r>
      <w:proofErr w:type="gramStart"/>
      <w:r>
        <w:t>A software</w:t>
      </w:r>
      <w:proofErr w:type="gramEnd"/>
      <w:r>
        <w:t xml:space="preserve"> designed to visualize networks is </w:t>
      </w:r>
      <w:proofErr w:type="spellStart"/>
      <w:r>
        <w:t>Cytoscape</w:t>
      </w:r>
      <w:proofErr w:type="spellEnd"/>
      <w:r>
        <w:t xml:space="preserve">.  </w:t>
      </w:r>
      <w:hyperlink r:id="rId6" w:history="1">
        <w:r w:rsidRPr="002A321E">
          <w:rPr>
            <w:rStyle w:val="Hyperlink"/>
          </w:rPr>
          <w:t>http://www.cytoscape.org/</w:t>
        </w:r>
      </w:hyperlink>
      <w:r>
        <w:t xml:space="preserve"> </w:t>
      </w:r>
    </w:p>
  </w:footnote>
  <w:footnote w:id="57">
    <w:p w14:paraId="22052C3A" w14:textId="77964539" w:rsidR="00843186" w:rsidRDefault="00843186" w:rsidP="002E2A7A">
      <w:pPr>
        <w:pStyle w:val="FootnoteText"/>
      </w:pPr>
      <w:r>
        <w:rPr>
          <w:rStyle w:val="FootnoteReference"/>
        </w:rPr>
        <w:footnoteRef/>
      </w:r>
      <w:r>
        <w:t xml:space="preserve"> Dan </w:t>
      </w:r>
      <w:proofErr w:type="spellStart"/>
      <w:r>
        <w:t>Breznitz</w:t>
      </w:r>
      <w:proofErr w:type="spellEnd"/>
      <w:r>
        <w:t xml:space="preserve">, </w:t>
      </w:r>
      <w:r w:rsidRPr="009A1417">
        <w:rPr>
          <w:i/>
        </w:rPr>
        <w:t>Innovation and the State</w:t>
      </w:r>
      <w:r>
        <w:t xml:space="preserve">, New Haven: Yale University Press, 2007.  In 2006, IBM moved its global procurement operations center to Shenzhen, not to take advantage of low wages but to access one of the world’s biggest pools of procurement talent. </w:t>
      </w:r>
      <w:proofErr w:type="gramStart"/>
      <w:r>
        <w:t xml:space="preserve">Edward </w:t>
      </w:r>
      <w:proofErr w:type="spellStart"/>
      <w:r>
        <w:t>Tse</w:t>
      </w:r>
      <w:proofErr w:type="spellEnd"/>
      <w:r>
        <w:t xml:space="preserve">, “The China Challenge,” </w:t>
      </w:r>
      <w:r w:rsidRPr="001F4B0F">
        <w:rPr>
          <w:i/>
        </w:rPr>
        <w:t>Strategy + Business</w:t>
      </w:r>
      <w:r>
        <w:t>, 58 (Spring 2010) 3-10.</w:t>
      </w:r>
      <w:proofErr w:type="gramEnd"/>
    </w:p>
  </w:footnote>
  <w:footnote w:id="58">
    <w:p w14:paraId="35DE1920" w14:textId="5D97485D" w:rsidR="00843186" w:rsidRDefault="00843186">
      <w:pPr>
        <w:pStyle w:val="FootnoteText"/>
      </w:pPr>
      <w:r>
        <w:rPr>
          <w:rStyle w:val="FootnoteReference"/>
        </w:rPr>
        <w:footnoteRef/>
      </w:r>
      <w:r>
        <w:t xml:space="preserve"> Edward </w:t>
      </w:r>
      <w:proofErr w:type="spellStart"/>
      <w:r>
        <w:t>Steinfeld</w:t>
      </w:r>
      <w:proofErr w:type="spellEnd"/>
      <w:r w:rsidRPr="000D5596">
        <w:rPr>
          <w:i/>
        </w:rPr>
        <w:t>, Playing Our Game</w:t>
      </w:r>
      <w:r>
        <w:t>, Oxford: Oxford University Press, 2010, 110-116.</w:t>
      </w:r>
    </w:p>
  </w:footnote>
  <w:footnote w:id="59">
    <w:p w14:paraId="5CE40278" w14:textId="77777777" w:rsidR="00843186" w:rsidRDefault="00843186" w:rsidP="00582C97">
      <w:pPr>
        <w:pStyle w:val="FootnoteText"/>
      </w:pPr>
      <w:r>
        <w:rPr>
          <w:rStyle w:val="FootnoteReference"/>
        </w:rPr>
        <w:footnoteRef/>
      </w:r>
      <w:r>
        <w:t xml:space="preserve"> Charles Fine, </w:t>
      </w:r>
      <w:proofErr w:type="spellStart"/>
      <w:r w:rsidRPr="005049DD">
        <w:rPr>
          <w:i/>
        </w:rPr>
        <w:t>Clockspeed</w:t>
      </w:r>
      <w:proofErr w:type="spellEnd"/>
      <w:r w:rsidRPr="005049DD">
        <w:rPr>
          <w:i/>
        </w:rPr>
        <w:t>: Winning Industry</w:t>
      </w:r>
      <w:r>
        <w:rPr>
          <w:i/>
        </w:rPr>
        <w:t xml:space="preserve"> Control in an Age of T</w:t>
      </w:r>
      <w:r w:rsidRPr="005049DD">
        <w:rPr>
          <w:i/>
        </w:rPr>
        <w:t>emporary Advantage</w:t>
      </w:r>
      <w:r>
        <w:t>, New York: Basic Books, 1999.</w:t>
      </w:r>
    </w:p>
  </w:footnote>
  <w:footnote w:id="60">
    <w:p w14:paraId="08A80BE2" w14:textId="77777777" w:rsidR="00843186" w:rsidRDefault="00843186" w:rsidP="00582C97">
      <w:pPr>
        <w:pStyle w:val="FootnoteText"/>
      </w:pPr>
      <w:r>
        <w:rPr>
          <w:rStyle w:val="FootnoteReference"/>
        </w:rPr>
        <w:footnoteRef/>
      </w:r>
      <w:r>
        <w:t xml:space="preserve"> Steve Pearlstein, “In Tech World: Good to Great To – Gone,” </w:t>
      </w:r>
      <w:r w:rsidRPr="000B6B7F">
        <w:rPr>
          <w:i/>
        </w:rPr>
        <w:t>Washington Post</w:t>
      </w:r>
      <w:r>
        <w:t xml:space="preserve">, September 15, 2012, </w:t>
      </w:r>
      <w:hyperlink r:id="rId7" w:history="1">
        <w:r w:rsidRPr="00832C2C">
          <w:rPr>
            <w:rStyle w:val="Hyperlink"/>
          </w:rPr>
          <w:t>http://www.washingtonpost.com/business/in-tech-world-good-to-great-to--gone/2012/09/14/a982c512-fabe-11e1-8252-5f89566a35ac_story.html</w:t>
        </w:r>
      </w:hyperlink>
      <w:r>
        <w:t xml:space="preserve"> </w:t>
      </w:r>
    </w:p>
    <w:p w14:paraId="31DC99F2" w14:textId="77777777" w:rsidR="00843186" w:rsidRDefault="00843186" w:rsidP="00582C97">
      <w:pPr>
        <w:pStyle w:val="FootnoteText"/>
      </w:pPr>
      <w:r>
        <w:t xml:space="preserve">Eric </w:t>
      </w:r>
      <w:proofErr w:type="spellStart"/>
      <w:r>
        <w:t>Brynjolfsson</w:t>
      </w:r>
      <w:proofErr w:type="spellEnd"/>
      <w:r>
        <w:t xml:space="preserve"> and Michael Schrage, “The New, Faster Face of Innovation,” </w:t>
      </w:r>
      <w:r w:rsidRPr="00765939">
        <w:rPr>
          <w:i/>
        </w:rPr>
        <w:t>Wall Street Journal</w:t>
      </w:r>
      <w:r>
        <w:t xml:space="preserve">, August 17, 2009, </w:t>
      </w:r>
      <w:hyperlink r:id="rId8" w:history="1">
        <w:r w:rsidRPr="00832C2C">
          <w:rPr>
            <w:rStyle w:val="Hyperlink"/>
          </w:rPr>
          <w:t>http://online.wsj.com/article/SB10001424052970204830304574130820184260340.html</w:t>
        </w:r>
      </w:hyperlink>
      <w:r>
        <w:t xml:space="preserve"> </w:t>
      </w:r>
    </w:p>
  </w:footnote>
  <w:footnote w:id="61">
    <w:p w14:paraId="770A9F45" w14:textId="30D078DD" w:rsidR="00843186" w:rsidRDefault="00843186" w:rsidP="00582C97">
      <w:pPr>
        <w:pStyle w:val="FootnoteText"/>
      </w:pPr>
      <w:r>
        <w:rPr>
          <w:rStyle w:val="FootnoteReference"/>
        </w:rPr>
        <w:footnoteRef/>
      </w:r>
      <w:r>
        <w:t xml:space="preserve"> Remember, the economic fate of nations is closely tied to the fate of firms, making market share turbulence a major part of national economic turbulence.  Andrew McAfee and Eric </w:t>
      </w:r>
      <w:proofErr w:type="spellStart"/>
      <w:r>
        <w:t>Brynjolfsson</w:t>
      </w:r>
      <w:proofErr w:type="spellEnd"/>
      <w:r>
        <w:t xml:space="preserve">, “Investing in the IT That Makes a Difference,” </w:t>
      </w:r>
      <w:r w:rsidRPr="005F51E5">
        <w:rPr>
          <w:i/>
        </w:rPr>
        <w:t>Harvard Business Review</w:t>
      </w:r>
      <w:r>
        <w:t xml:space="preserve">, 2008, </w:t>
      </w:r>
      <w:hyperlink r:id="rId9" w:history="1">
        <w:r w:rsidRPr="00832C2C">
          <w:rPr>
            <w:rStyle w:val="Hyperlink"/>
          </w:rPr>
          <w:t>http://hbr.org/2008/07/investing-in-the-it-that-makes-a-competitive-difference/ar/1</w:t>
        </w:r>
      </w:hyperlink>
      <w:proofErr w:type="gramStart"/>
      <w:r>
        <w:t xml:space="preserve"> ;</w:t>
      </w:r>
      <w:proofErr w:type="gramEnd"/>
      <w:r>
        <w:t xml:space="preserve"> Eric </w:t>
      </w:r>
      <w:proofErr w:type="spellStart"/>
      <w:r>
        <w:t>Brynjolfsson</w:t>
      </w:r>
      <w:proofErr w:type="spellEnd"/>
      <w:r>
        <w:t xml:space="preserve">, et al, “Scale Without Mass: Business Process Replication and Industry Dynamics,” Harvard Business School Working Paper, 07-016, 2006; Eric </w:t>
      </w:r>
      <w:proofErr w:type="spellStart"/>
      <w:r>
        <w:t>Brynjolfsson</w:t>
      </w:r>
      <w:proofErr w:type="spellEnd"/>
      <w:r>
        <w:t xml:space="preserve">, et al, “The Volatile U.S. Economy, Industry by Industry,” </w:t>
      </w:r>
      <w:r w:rsidRPr="0019347A">
        <w:rPr>
          <w:i/>
        </w:rPr>
        <w:t>Harvard Business Review</w:t>
      </w:r>
      <w:r>
        <w:t xml:space="preserve">, </w:t>
      </w:r>
      <w:hyperlink r:id="rId10" w:history="1">
        <w:r w:rsidRPr="00832C2C">
          <w:rPr>
            <w:rStyle w:val="Hyperlink"/>
          </w:rPr>
          <w:t>http://hbr.org/web/slideshows/the-volatile-us-economy-industry-by-industry/1-slide</w:t>
        </w:r>
      </w:hyperlink>
      <w:r>
        <w:t xml:space="preserve"> ; Martin Reeves and Mike </w:t>
      </w:r>
      <w:proofErr w:type="spellStart"/>
      <w:r>
        <w:t>Deimler</w:t>
      </w:r>
      <w:proofErr w:type="spellEnd"/>
      <w:r>
        <w:t xml:space="preserve">, “Adaptability: The New Competitive Advantage,” </w:t>
      </w:r>
      <w:r w:rsidRPr="0019347A">
        <w:rPr>
          <w:i/>
        </w:rPr>
        <w:t>Harvard Business Review</w:t>
      </w:r>
      <w:r>
        <w:t xml:space="preserve">, July 2011, </w:t>
      </w:r>
      <w:hyperlink r:id="rId11" w:history="1">
        <w:r w:rsidRPr="00832C2C">
          <w:rPr>
            <w:rStyle w:val="Hyperlink"/>
          </w:rPr>
          <w:t>http://hbr.org/2011/07/adaptability-the-new-competitive-advantage/ar/1</w:t>
        </w:r>
      </w:hyperlink>
      <w:r>
        <w:t xml:space="preserve"> </w:t>
      </w:r>
    </w:p>
  </w:footnote>
  <w:footnote w:id="62">
    <w:p w14:paraId="6F0DDDD4" w14:textId="37B4100A" w:rsidR="00843186" w:rsidRDefault="00843186">
      <w:pPr>
        <w:pStyle w:val="FootnoteText"/>
      </w:pPr>
      <w:r>
        <w:rPr>
          <w:rStyle w:val="FootnoteReference"/>
        </w:rPr>
        <w:footnoteRef/>
      </w:r>
      <w:r>
        <w:t xml:space="preserve"> Perhaps the best example of a nation deeply enmeshed in the global economy that failed to engage in structural transformation and has suffered the consequences is Japan, especially Japanese firms formerly dominant in various ICT markets.  Steven Vogel, “Japan’s Information Technology Challenge,” in Dan </w:t>
      </w:r>
      <w:proofErr w:type="spellStart"/>
      <w:r>
        <w:t>Breznitz</w:t>
      </w:r>
      <w:proofErr w:type="spellEnd"/>
      <w:r>
        <w:t xml:space="preserve"> and John </w:t>
      </w:r>
      <w:proofErr w:type="spellStart"/>
      <w:r>
        <w:t>Zysman</w:t>
      </w:r>
      <w:proofErr w:type="spellEnd"/>
      <w:r>
        <w:t xml:space="preserve">, </w:t>
      </w:r>
      <w:r w:rsidRPr="00D17618">
        <w:rPr>
          <w:i/>
        </w:rPr>
        <w:t>The Third Globalization</w:t>
      </w:r>
      <w:r>
        <w:t>, Oxford: Oxford University Press, 2013, 350-372.</w:t>
      </w:r>
    </w:p>
  </w:footnote>
  <w:footnote w:id="63">
    <w:p w14:paraId="3B6AC13E" w14:textId="44814CEF" w:rsidR="00843186" w:rsidRDefault="00843186">
      <w:pPr>
        <w:pStyle w:val="FootnoteText"/>
      </w:pPr>
      <w:r>
        <w:rPr>
          <w:rStyle w:val="FootnoteReference"/>
        </w:rPr>
        <w:footnoteRef/>
      </w:r>
      <w:r>
        <w:t xml:space="preserve"> </w:t>
      </w:r>
      <w:proofErr w:type="gramStart"/>
      <w:r>
        <w:t xml:space="preserve">Brooks, </w:t>
      </w:r>
      <w:r w:rsidRPr="006E6D2C">
        <w:rPr>
          <w:i/>
        </w:rPr>
        <w:t>Producing Security</w:t>
      </w:r>
      <w:r>
        <w:t>….</w:t>
      </w:r>
      <w:proofErr w:type="gramEnd"/>
    </w:p>
  </w:footnote>
  <w:footnote w:id="64">
    <w:p w14:paraId="29E32E91" w14:textId="4AF14E22" w:rsidR="00843186" w:rsidRDefault="00843186">
      <w:pPr>
        <w:pStyle w:val="FootnoteText"/>
      </w:pPr>
      <w:r>
        <w:rPr>
          <w:rStyle w:val="FootnoteReference"/>
        </w:rPr>
        <w:footnoteRef/>
      </w:r>
      <w:r>
        <w:t xml:space="preserve"> For a detailed discussion of this process in the flat panel display industry, see Thomas Murtha, et al. </w:t>
      </w:r>
      <w:r w:rsidRPr="007447A0">
        <w:rPr>
          <w:i/>
        </w:rPr>
        <w:t>Managing New Industry Creation: Global Knowledge Formation and Entrepreneurship in High Technology</w:t>
      </w:r>
      <w:r>
        <w:t xml:space="preserve">, Stanford, Stanford University Press, 2001.  Quote at page 2. Murtha, et al. describe in detail the complex and tightly connected systems of technology that must be integrated and rapidly and continuously improved in a synchronous fashion </w:t>
      </w:r>
      <w:r w:rsidR="00873132">
        <w:t>to develop</w:t>
      </w:r>
      <w:r>
        <w:t xml:space="preserve"> flat </w:t>
      </w:r>
      <w:r w:rsidR="00873132">
        <w:t>panel displays and then produce these devices</w:t>
      </w:r>
      <w:r>
        <w:t xml:space="preserve"> with high quality and low cost.  The process of fragmenting the value chain across multiple firms with many locations spread across many nations specializing in a portion of the value chain can then be multiplied in manifold ways to represent the many industry sectors operating in this fashion.</w:t>
      </w:r>
    </w:p>
  </w:footnote>
  <w:footnote w:id="65">
    <w:p w14:paraId="6632478E" w14:textId="5DB060F2" w:rsidR="00843186" w:rsidRDefault="00843186">
      <w:pPr>
        <w:pStyle w:val="FootnoteText"/>
      </w:pPr>
      <w:r>
        <w:rPr>
          <w:rStyle w:val="FootnoteReference"/>
        </w:rPr>
        <w:footnoteRef/>
      </w:r>
      <w:r>
        <w:t xml:space="preserve"> Mohammad </w:t>
      </w:r>
      <w:proofErr w:type="spellStart"/>
      <w:r>
        <w:t>Mowla</w:t>
      </w:r>
      <w:proofErr w:type="spellEnd"/>
      <w:r>
        <w:t xml:space="preserve">, “An Overview of Strategic Alliance: Competitive Advantages in Alliance Constellations,” </w:t>
      </w:r>
      <w:r w:rsidRPr="001D76D8">
        <w:rPr>
          <w:i/>
        </w:rPr>
        <w:t>Journal of Business Management and Corporate Affairs</w:t>
      </w:r>
      <w:r>
        <w:t>, 1.1 (September 2012) 1-10.</w:t>
      </w:r>
    </w:p>
  </w:footnote>
  <w:footnote w:id="66">
    <w:p w14:paraId="0EC9BB0C" w14:textId="146E6DBB" w:rsidR="00843186" w:rsidRDefault="00843186">
      <w:pPr>
        <w:pStyle w:val="FootnoteText"/>
      </w:pPr>
      <w:r>
        <w:rPr>
          <w:rStyle w:val="FootnoteReference"/>
        </w:rPr>
        <w:footnoteRef/>
      </w:r>
      <w:r>
        <w:t xml:space="preserve"> Apple captures almost one-third of the value of an </w:t>
      </w:r>
      <w:proofErr w:type="spellStart"/>
      <w:r>
        <w:t>iPad</w:t>
      </w:r>
      <w:proofErr w:type="spellEnd"/>
      <w:r>
        <w:t xml:space="preserve"> as profits, whereas only 2% of the value-added goes to Chinese workers.  </w:t>
      </w:r>
      <w:proofErr w:type="gramStart"/>
      <w:r w:rsidRPr="00D14485">
        <w:rPr>
          <w:rFonts w:ascii="Book Antiqua" w:hAnsi="Book Antiqua"/>
          <w:i/>
          <w:szCs w:val="20"/>
        </w:rPr>
        <w:t>The Economist</w:t>
      </w:r>
      <w:r w:rsidRPr="00D14485">
        <w:rPr>
          <w:rFonts w:ascii="Book Antiqua" w:hAnsi="Book Antiqua"/>
          <w:szCs w:val="20"/>
        </w:rPr>
        <w:t>, January 21, 2012, 84.</w:t>
      </w:r>
      <w:proofErr w:type="gramEnd"/>
      <w:r w:rsidRPr="00D14485">
        <w:rPr>
          <w:rFonts w:ascii="Book Antiqua" w:hAnsi="Book Antiqua"/>
          <w:szCs w:val="20"/>
        </w:rPr>
        <w:t xml:space="preserve"> </w:t>
      </w:r>
      <w:hyperlink r:id="rId12" w:history="1">
        <w:r w:rsidRPr="00D14485">
          <w:rPr>
            <w:rStyle w:val="Hyperlink"/>
            <w:rFonts w:ascii="Book Antiqua" w:hAnsi="Book Antiqua"/>
            <w:szCs w:val="20"/>
          </w:rPr>
          <w:t>http://www.economist.com/node/21543174</w:t>
        </w:r>
      </w:hyperlink>
    </w:p>
  </w:footnote>
  <w:footnote w:id="67">
    <w:p w14:paraId="1FDF1835" w14:textId="0AA7EF40" w:rsidR="00843186" w:rsidRDefault="00843186">
      <w:pPr>
        <w:pStyle w:val="FootnoteText"/>
      </w:pPr>
      <w:r>
        <w:rPr>
          <w:rStyle w:val="FootnoteReference"/>
        </w:rPr>
        <w:footnoteRef/>
      </w:r>
      <w:r>
        <w:t xml:space="preserve"> Adam </w:t>
      </w:r>
      <w:proofErr w:type="spellStart"/>
      <w:r>
        <w:t>Brandenburger</w:t>
      </w:r>
      <w:proofErr w:type="spellEnd"/>
      <w:r>
        <w:t xml:space="preserve"> and Barry </w:t>
      </w:r>
      <w:proofErr w:type="spellStart"/>
      <w:r>
        <w:t>Nalebuff</w:t>
      </w:r>
      <w:proofErr w:type="spellEnd"/>
      <w:r>
        <w:t xml:space="preserve">, </w:t>
      </w:r>
      <w:r w:rsidRPr="00816B86">
        <w:rPr>
          <w:i/>
        </w:rPr>
        <w:t>Co-</w:t>
      </w:r>
      <w:proofErr w:type="spellStart"/>
      <w:r w:rsidRPr="00816B86">
        <w:rPr>
          <w:i/>
        </w:rPr>
        <w:t>opetition</w:t>
      </w:r>
      <w:proofErr w:type="spellEnd"/>
      <w:r>
        <w:t>, New York: Currency, 1996.</w:t>
      </w:r>
    </w:p>
  </w:footnote>
  <w:footnote w:id="68">
    <w:p w14:paraId="56ADE322" w14:textId="041A4F8B" w:rsidR="00843186" w:rsidRDefault="00843186">
      <w:pPr>
        <w:pStyle w:val="FootnoteText"/>
      </w:pPr>
      <w:r>
        <w:rPr>
          <w:rStyle w:val="FootnoteReference"/>
        </w:rPr>
        <w:footnoteRef/>
      </w:r>
      <w:r>
        <w:t xml:space="preserve"> Establishing these links is a key challenge for research on interdependence and power relations.  Edward Mansfield and Brian </w:t>
      </w:r>
      <w:proofErr w:type="spellStart"/>
      <w:r>
        <w:t>Pollins</w:t>
      </w:r>
      <w:proofErr w:type="spellEnd"/>
      <w:r>
        <w:t xml:space="preserve">, “Interdependence and Conflict: An Introduction,” in Edward Mansfield and Brian </w:t>
      </w:r>
      <w:proofErr w:type="spellStart"/>
      <w:r>
        <w:t>Pollins</w:t>
      </w:r>
      <w:proofErr w:type="spellEnd"/>
      <w:r>
        <w:t xml:space="preserve">, (eds.) </w:t>
      </w:r>
      <w:r w:rsidRPr="00723C44">
        <w:rPr>
          <w:i/>
        </w:rPr>
        <w:t>Economic Interdependence and International Conflict</w:t>
      </w:r>
      <w:r>
        <w:t>, Ann Arbor: University of Michigan Press, 2003.</w:t>
      </w:r>
    </w:p>
  </w:footnote>
  <w:footnote w:id="69">
    <w:p w14:paraId="11118BA6" w14:textId="29BB174F" w:rsidR="00843186" w:rsidRDefault="00843186">
      <w:pPr>
        <w:pStyle w:val="FootnoteText"/>
      </w:pPr>
      <w:r>
        <w:rPr>
          <w:rStyle w:val="FootnoteReference"/>
        </w:rPr>
        <w:footnoteRef/>
      </w:r>
      <w:r w:rsidR="00D143BF">
        <w:t xml:space="preserve"> A</w:t>
      </w:r>
      <w:r>
        <w:t xml:space="preserve"> much inferior choice is to work to destroy the entire system, on which the structural power of an opponent depends.</w:t>
      </w:r>
    </w:p>
  </w:footnote>
  <w:footnote w:id="70">
    <w:p w14:paraId="6BEF83C2" w14:textId="77777777" w:rsidR="00843186" w:rsidRDefault="00843186" w:rsidP="005B5EC6">
      <w:pPr>
        <w:pStyle w:val="FootnoteText"/>
      </w:pPr>
      <w:r>
        <w:rPr>
          <w:rStyle w:val="FootnoteReference"/>
        </w:rPr>
        <w:footnoteRef/>
      </w:r>
      <w:r>
        <w:t xml:space="preserve"> The repeated financial crises of 1982-2009 can be seen as indicators of these processes.  At a smaller scale, financial markets can experience similar changes.  </w:t>
      </w:r>
      <w:r w:rsidRPr="000E7E46">
        <w:rPr>
          <w:i/>
        </w:rPr>
        <w:t>The Economist</w:t>
      </w:r>
      <w:r>
        <w:t xml:space="preserve">, “Multiple </w:t>
      </w:r>
      <w:proofErr w:type="spellStart"/>
      <w:r>
        <w:t>Equilibria</w:t>
      </w:r>
      <w:proofErr w:type="spellEnd"/>
      <w:r>
        <w:t xml:space="preserve">,” October 7, 2011, </w:t>
      </w:r>
      <w:hyperlink r:id="rId13" w:history="1">
        <w:r w:rsidRPr="00D03B3D">
          <w:rPr>
            <w:rStyle w:val="Hyperlink"/>
          </w:rPr>
          <w:t>http://www.economist.com/blogs/freeexchange/2011/10/illustrated-euro-crisis</w:t>
        </w:r>
      </w:hyperlink>
      <w:r>
        <w:t xml:space="preserve"> </w:t>
      </w:r>
    </w:p>
  </w:footnote>
  <w:footnote w:id="71">
    <w:p w14:paraId="5E9E9D9D" w14:textId="77777777" w:rsidR="00843186" w:rsidRDefault="00843186" w:rsidP="005B5EC6">
      <w:pPr>
        <w:pStyle w:val="FootnoteText"/>
      </w:pPr>
      <w:r>
        <w:rPr>
          <w:rStyle w:val="FootnoteReference"/>
        </w:rPr>
        <w:footnoteRef/>
      </w:r>
      <w:r>
        <w:t xml:space="preserve"> Brooks, </w:t>
      </w:r>
      <w:r w:rsidRPr="000D1DCA">
        <w:rPr>
          <w:i/>
        </w:rPr>
        <w:t xml:space="preserve">Producing </w:t>
      </w:r>
      <w:proofErr w:type="gramStart"/>
      <w:r w:rsidRPr="000D1DCA">
        <w:rPr>
          <w:i/>
        </w:rPr>
        <w:t>Security</w:t>
      </w:r>
      <w:r>
        <w:t>…,</w:t>
      </w:r>
      <w:proofErr w:type="gramEnd"/>
      <w:r>
        <w:t xml:space="preserve"> also emphasizes the cooperative features that derive from contemporary interdependence.</w:t>
      </w:r>
    </w:p>
  </w:footnote>
  <w:footnote w:id="72">
    <w:p w14:paraId="54F8BA76" w14:textId="54A0E363" w:rsidR="00843186" w:rsidRDefault="00843186">
      <w:pPr>
        <w:pStyle w:val="FootnoteText"/>
      </w:pPr>
      <w:r>
        <w:rPr>
          <w:rStyle w:val="FootnoteReference"/>
        </w:rPr>
        <w:footnoteRef/>
      </w:r>
      <w:r>
        <w:t xml:space="preserve"> The very severe and damaging global economic crisis of 2007-2010 elicited little of the traditional resort to protectionism to achieve relative gains.  Kishore </w:t>
      </w:r>
      <w:proofErr w:type="spellStart"/>
      <w:r>
        <w:t>Gawande</w:t>
      </w:r>
      <w:proofErr w:type="spellEnd"/>
      <w:r>
        <w:t>, et al. “Determinants of Trade Policy Responses to the</w:t>
      </w:r>
      <w:r w:rsidR="00A22ADB">
        <w:t xml:space="preserve"> 2008 Financial Crisis,” World B</w:t>
      </w:r>
      <w:r>
        <w:t xml:space="preserve">ank, Policy Research Working Paper, October 2011; </w:t>
      </w:r>
      <w:proofErr w:type="spellStart"/>
      <w:r>
        <w:t>Berbard</w:t>
      </w:r>
      <w:proofErr w:type="spellEnd"/>
      <w:r>
        <w:t xml:space="preserve"> </w:t>
      </w:r>
      <w:proofErr w:type="spellStart"/>
      <w:r>
        <w:t>Hoekman</w:t>
      </w:r>
      <w:proofErr w:type="spellEnd"/>
      <w:r>
        <w:t xml:space="preserve">, “Trade Policy: So Far So Good?” </w:t>
      </w:r>
      <w:proofErr w:type="gramStart"/>
      <w:r w:rsidRPr="0008156C">
        <w:rPr>
          <w:i/>
        </w:rPr>
        <w:t>Finance and Development</w:t>
      </w:r>
      <w:r>
        <w:t>, June 2012, 17-19.</w:t>
      </w:r>
      <w:proofErr w:type="gramEnd"/>
    </w:p>
  </w:footnote>
  <w:footnote w:id="73">
    <w:p w14:paraId="3A25E0FA" w14:textId="5C2BBD63" w:rsidR="00843186" w:rsidRDefault="00843186">
      <w:pPr>
        <w:pStyle w:val="FootnoteText"/>
      </w:pPr>
      <w:r>
        <w:rPr>
          <w:rStyle w:val="FootnoteReference"/>
        </w:rPr>
        <w:footnoteRef/>
      </w:r>
      <w:r>
        <w:t xml:space="preserve"> Brooks, </w:t>
      </w:r>
      <w:r w:rsidRPr="00757468">
        <w:rPr>
          <w:i/>
        </w:rPr>
        <w:t xml:space="preserve">Producing </w:t>
      </w:r>
      <w:proofErr w:type="gramStart"/>
      <w:r w:rsidRPr="00757468">
        <w:rPr>
          <w:i/>
        </w:rPr>
        <w:t>Security</w:t>
      </w:r>
      <w:r>
        <w:t>…,</w:t>
      </w:r>
      <w:proofErr w:type="gramEnd"/>
      <w:r>
        <w:t xml:space="preserve"> emphasizes the impact of  contemporary interdependence on the use of force and the value of conquest.  See also Richard </w:t>
      </w:r>
      <w:proofErr w:type="spellStart"/>
      <w:r>
        <w:t>Rosecrance</w:t>
      </w:r>
      <w:proofErr w:type="spellEnd"/>
      <w:r>
        <w:t xml:space="preserve">, </w:t>
      </w:r>
      <w:r w:rsidRPr="00896438">
        <w:rPr>
          <w:i/>
        </w:rPr>
        <w:t>The Rise of the Virtual State</w:t>
      </w:r>
      <w:r>
        <w:t>, New York: Basic Books, 1999</w:t>
      </w:r>
      <w:proofErr w:type="gramStart"/>
      <w:r>
        <w:t>;</w:t>
      </w:r>
      <w:proofErr w:type="gramEnd"/>
      <w:r>
        <w:t xml:space="preserve"> Stephen Van </w:t>
      </w:r>
      <w:proofErr w:type="spellStart"/>
      <w:r>
        <w:t>Evera</w:t>
      </w:r>
      <w:proofErr w:type="spellEnd"/>
      <w:r>
        <w:t xml:space="preserve">, “Primed for Peace: Europe After the Cold War” </w:t>
      </w:r>
      <w:r w:rsidRPr="007D4639">
        <w:rPr>
          <w:i/>
        </w:rPr>
        <w:t>International Security</w:t>
      </w:r>
      <w:r>
        <w:t xml:space="preserve">, 15.3 (Winter 1990-1991) 7-57.  For a simple but telling realist view of this issue, see Stephen Walt, “Liberals are Musicians, Realists are Jocks,” </w:t>
      </w:r>
      <w:r w:rsidRPr="007D4639">
        <w:rPr>
          <w:i/>
        </w:rPr>
        <w:t>Foreign Policy</w:t>
      </w:r>
      <w:r>
        <w:t xml:space="preserve">, April 24, 2011, </w:t>
      </w:r>
      <w:hyperlink r:id="rId14" w:history="1">
        <w:r w:rsidRPr="00D03B3D">
          <w:rPr>
            <w:rStyle w:val="Hyperlink"/>
          </w:rPr>
          <w:t>http://walt.foreignpolicy.com/category/topic/international_relations?page=3</w:t>
        </w:r>
      </w:hyperlink>
      <w:r>
        <w:t xml:space="preserve"> </w:t>
      </w:r>
    </w:p>
  </w:footnote>
  <w:footnote w:id="74">
    <w:p w14:paraId="187D89C1" w14:textId="74F096F3" w:rsidR="00843186" w:rsidRDefault="00843186">
      <w:pPr>
        <w:pStyle w:val="FootnoteText"/>
      </w:pPr>
      <w:r>
        <w:rPr>
          <w:rStyle w:val="FootnoteReference"/>
        </w:rPr>
        <w:footnoteRef/>
      </w:r>
      <w:r>
        <w:t xml:space="preserve"> Michael </w:t>
      </w:r>
      <w:proofErr w:type="spellStart"/>
      <w:r>
        <w:t>Mastanduno</w:t>
      </w:r>
      <w:proofErr w:type="spellEnd"/>
      <w:r>
        <w:t xml:space="preserve">, “System Maker and Privilege Taker: U.S. Power and the International Political Economy,” </w:t>
      </w:r>
      <w:r w:rsidRPr="00F845B9">
        <w:rPr>
          <w:i/>
        </w:rPr>
        <w:t>World Politics</w:t>
      </w:r>
      <w:r>
        <w:t xml:space="preserve">, 61.1 (January 2009) 121-154; Kathleen McNamara, “A Rivalry in the Making? The Euro and International Monetary Power,” </w:t>
      </w:r>
      <w:r w:rsidRPr="00AD2F4E">
        <w:rPr>
          <w:i/>
        </w:rPr>
        <w:t>Review of International Political Economy</w:t>
      </w:r>
      <w:r>
        <w:t xml:space="preserve">, 15.3 (August 2008) 439-459.  In addition, soft power is a form of structural power. Joseph Nye, </w:t>
      </w:r>
      <w:r w:rsidRPr="00AD2F4E">
        <w:rPr>
          <w:i/>
        </w:rPr>
        <w:t>Soft Power</w:t>
      </w:r>
      <w:r>
        <w:t>, New York: Public Affairs, 2009.</w:t>
      </w:r>
    </w:p>
  </w:footnote>
  <w:footnote w:id="75">
    <w:p w14:paraId="693C23EF" w14:textId="6CFA17FA" w:rsidR="00843186" w:rsidRDefault="00843186">
      <w:pPr>
        <w:pStyle w:val="FootnoteText"/>
      </w:pPr>
      <w:r>
        <w:rPr>
          <w:rStyle w:val="FootnoteReference"/>
        </w:rPr>
        <w:footnoteRef/>
      </w:r>
      <w:r>
        <w:t xml:space="preserve"> There are many theoretical issues associated with the analysis of complex and deep interdependence left un-discussed here. Many cut against the grain of much mainstream thinking </w:t>
      </w:r>
      <w:proofErr w:type="gramStart"/>
      <w:r>
        <w:t>an</w:t>
      </w:r>
      <w:proofErr w:type="gramEnd"/>
      <w:r>
        <w:t xml:space="preserve"> will require a much larger venue for consideration.</w:t>
      </w:r>
    </w:p>
  </w:footnote>
  <w:footnote w:id="76">
    <w:p w14:paraId="2839ED30" w14:textId="327768AE" w:rsidR="00843186" w:rsidRDefault="00843186">
      <w:pPr>
        <w:pStyle w:val="FootnoteText"/>
      </w:pPr>
      <w:r>
        <w:rPr>
          <w:rStyle w:val="FootnoteReference"/>
        </w:rPr>
        <w:footnoteRef/>
      </w:r>
      <w:r>
        <w:t xml:space="preserve"> A small sample includes:  Martin Jacques, </w:t>
      </w:r>
      <w:r w:rsidRPr="00342ADF">
        <w:rPr>
          <w:i/>
        </w:rPr>
        <w:t>When China Rules the World</w:t>
      </w:r>
      <w:r>
        <w:t xml:space="preserve">, New York: Penguin, 2009; David </w:t>
      </w:r>
      <w:proofErr w:type="spellStart"/>
      <w:r>
        <w:t>Lampton</w:t>
      </w:r>
      <w:proofErr w:type="spellEnd"/>
      <w:r>
        <w:t xml:space="preserve">, </w:t>
      </w:r>
      <w:r w:rsidRPr="00342ADF">
        <w:rPr>
          <w:i/>
        </w:rPr>
        <w:t>The Three Faces of Chinese Power</w:t>
      </w:r>
      <w:r>
        <w:t xml:space="preserve">, Berkeley: University of California Press, 2008; David Kang, </w:t>
      </w:r>
      <w:r w:rsidRPr="0032268A">
        <w:rPr>
          <w:i/>
        </w:rPr>
        <w:t>China Rising: Peace, Power, and Order in East Asia</w:t>
      </w:r>
      <w:r>
        <w:t xml:space="preserve">, New York: Columbia University Press, 2007; Ivan </w:t>
      </w:r>
      <w:proofErr w:type="spellStart"/>
      <w:r>
        <w:t>Tselichtchev</w:t>
      </w:r>
      <w:proofErr w:type="spellEnd"/>
      <w:r>
        <w:t xml:space="preserve">, </w:t>
      </w:r>
      <w:r w:rsidRPr="005D3CE0">
        <w:rPr>
          <w:i/>
        </w:rPr>
        <w:t>China Versus the West</w:t>
      </w:r>
      <w:r>
        <w:t xml:space="preserve">, Singapore: John Wiley, 2012; David </w:t>
      </w:r>
      <w:proofErr w:type="spellStart"/>
      <w:r>
        <w:t>Shambaugh</w:t>
      </w:r>
      <w:proofErr w:type="spellEnd"/>
      <w:r>
        <w:t xml:space="preserve">, </w:t>
      </w:r>
      <w:r w:rsidRPr="005D3CE0">
        <w:rPr>
          <w:i/>
        </w:rPr>
        <w:t>China Goes Global: The Partial Power</w:t>
      </w:r>
      <w:r>
        <w:t xml:space="preserve">, Oxford: Oxford University Press, 2013; Aaron Friedberg, </w:t>
      </w:r>
      <w:r w:rsidRPr="005D3CE0">
        <w:rPr>
          <w:i/>
        </w:rPr>
        <w:t>A Contest for Supremacy</w:t>
      </w:r>
      <w:r>
        <w:t xml:space="preserve">, New York: Norton, 2011; Charles </w:t>
      </w:r>
      <w:proofErr w:type="spellStart"/>
      <w:r>
        <w:t>Kupchan</w:t>
      </w:r>
      <w:proofErr w:type="spellEnd"/>
      <w:r>
        <w:t xml:space="preserve">, </w:t>
      </w:r>
      <w:r w:rsidRPr="00B00DCE">
        <w:rPr>
          <w:i/>
        </w:rPr>
        <w:t>No One’s World</w:t>
      </w:r>
      <w:r>
        <w:t xml:space="preserve">, Oxford: Oxford University Press, 2012; Michael Beckley, “China’s Century? Why America’s Edge will Endure,” </w:t>
      </w:r>
      <w:r w:rsidRPr="00B00DCE">
        <w:rPr>
          <w:i/>
        </w:rPr>
        <w:t>International Security</w:t>
      </w:r>
      <w:r>
        <w:t>, 36.3 (Winter 2011/12) 42-78.</w:t>
      </w:r>
    </w:p>
  </w:footnote>
  <w:footnote w:id="77">
    <w:p w14:paraId="078AE03D" w14:textId="66F276E6" w:rsidR="00843186" w:rsidRDefault="00843186">
      <w:pPr>
        <w:pStyle w:val="FootnoteText"/>
      </w:pPr>
      <w:r>
        <w:rPr>
          <w:rStyle w:val="FootnoteReference"/>
        </w:rPr>
        <w:footnoteRef/>
      </w:r>
      <w:r>
        <w:t xml:space="preserve"> </w:t>
      </w:r>
      <w:proofErr w:type="spellStart"/>
      <w:r>
        <w:t>Arvind</w:t>
      </w:r>
      <w:proofErr w:type="spellEnd"/>
      <w:r>
        <w:t xml:space="preserve"> Subramanian, </w:t>
      </w:r>
      <w:r w:rsidRPr="006D7255">
        <w:rPr>
          <w:i/>
        </w:rPr>
        <w:t>Eclipse: Living in the Shadow of China’s Dominance</w:t>
      </w:r>
      <w:r>
        <w:t>, Washington: Peterson Institute, 2011.</w:t>
      </w:r>
    </w:p>
  </w:footnote>
  <w:footnote w:id="78">
    <w:p w14:paraId="2062C049" w14:textId="3F904ED3" w:rsidR="00843186" w:rsidRDefault="00843186">
      <w:pPr>
        <w:pStyle w:val="FootnoteText"/>
      </w:pPr>
      <w:r>
        <w:rPr>
          <w:rStyle w:val="FootnoteReference"/>
        </w:rPr>
        <w:footnoteRef/>
      </w:r>
      <w:r>
        <w:t xml:space="preserve"> </w:t>
      </w:r>
      <w:r w:rsidRPr="00B535C2">
        <w:rPr>
          <w:i/>
        </w:rPr>
        <w:t>China 2030</w:t>
      </w:r>
      <w:r>
        <w:t xml:space="preserve">, Washington: The World Bank, 2012; Nicholas </w:t>
      </w:r>
      <w:proofErr w:type="spellStart"/>
      <w:r>
        <w:t>Consonery</w:t>
      </w:r>
      <w:proofErr w:type="spellEnd"/>
      <w:r>
        <w:t>, “China’s Great Rebalancing Act,” New York: Eurasia Group, 2012.</w:t>
      </w:r>
    </w:p>
  </w:footnote>
  <w:footnote w:id="79">
    <w:p w14:paraId="713E11CC" w14:textId="1CEB0143" w:rsidR="00843186" w:rsidRDefault="00843186">
      <w:pPr>
        <w:pStyle w:val="FootnoteText"/>
      </w:pPr>
      <w:r>
        <w:rPr>
          <w:rStyle w:val="FootnoteReference"/>
        </w:rPr>
        <w:footnoteRef/>
      </w:r>
      <w:r>
        <w:t xml:space="preserve"> </w:t>
      </w:r>
      <w:proofErr w:type="spellStart"/>
      <w:r>
        <w:t>Eswar</w:t>
      </w:r>
      <w:proofErr w:type="spellEnd"/>
      <w:r>
        <w:t xml:space="preserve"> Prasad and Lei Ye, </w:t>
      </w:r>
      <w:r w:rsidRPr="005256F8">
        <w:rPr>
          <w:i/>
        </w:rPr>
        <w:t xml:space="preserve">The </w:t>
      </w:r>
      <w:proofErr w:type="spellStart"/>
      <w:r w:rsidRPr="005256F8">
        <w:rPr>
          <w:i/>
        </w:rPr>
        <w:t>Renminbi’s</w:t>
      </w:r>
      <w:proofErr w:type="spellEnd"/>
      <w:r w:rsidRPr="005256F8">
        <w:rPr>
          <w:i/>
        </w:rPr>
        <w:t xml:space="preserve"> Role in the Global Monetary System</w:t>
      </w:r>
      <w:r>
        <w:t>, Washington: Brookings, 2012.</w:t>
      </w:r>
    </w:p>
  </w:footnote>
  <w:footnote w:id="80">
    <w:p w14:paraId="200ADB59" w14:textId="10819848" w:rsidR="00843186" w:rsidRDefault="00843186">
      <w:pPr>
        <w:pStyle w:val="FootnoteText"/>
      </w:pPr>
      <w:r>
        <w:rPr>
          <w:rStyle w:val="FootnoteReference"/>
        </w:rPr>
        <w:footnoteRef/>
      </w:r>
      <w:r>
        <w:t xml:space="preserve"> Peter Petri, et al. “The Trans-Pacific Partnership and Asia-Pacific Integration: A Quantitative Assessment,” East-West Center Working Papers, October 24, 2011; </w:t>
      </w:r>
    </w:p>
  </w:footnote>
  <w:footnote w:id="81">
    <w:p w14:paraId="234E59F6" w14:textId="138B6DBD" w:rsidR="00843186" w:rsidRPr="00A06186" w:rsidRDefault="00843186" w:rsidP="00A06186">
      <w:pPr>
        <w:rPr>
          <w:sz w:val="20"/>
          <w:szCs w:val="20"/>
        </w:rPr>
      </w:pPr>
      <w:r w:rsidRPr="00F42587">
        <w:rPr>
          <w:rStyle w:val="FootnoteReference"/>
          <w:sz w:val="20"/>
          <w:szCs w:val="20"/>
        </w:rPr>
        <w:footnoteRef/>
      </w:r>
      <w:r w:rsidRPr="00F42587">
        <w:rPr>
          <w:sz w:val="20"/>
          <w:szCs w:val="20"/>
        </w:rPr>
        <w:t xml:space="preserve"> Edward </w:t>
      </w:r>
      <w:proofErr w:type="spellStart"/>
      <w:r w:rsidRPr="00F42587">
        <w:rPr>
          <w:sz w:val="20"/>
          <w:szCs w:val="20"/>
        </w:rPr>
        <w:t>Steinfeld</w:t>
      </w:r>
      <w:proofErr w:type="spellEnd"/>
      <w:r w:rsidRPr="00F42587">
        <w:rPr>
          <w:sz w:val="20"/>
          <w:szCs w:val="20"/>
        </w:rPr>
        <w:t xml:space="preserve">, </w:t>
      </w:r>
      <w:r w:rsidRPr="00A06186">
        <w:rPr>
          <w:i/>
          <w:sz w:val="20"/>
          <w:szCs w:val="20"/>
        </w:rPr>
        <w:t>Playing Our Game: Why China’s Rise Doesn’t Threaten the West</w:t>
      </w:r>
      <w:r w:rsidRPr="00F42587">
        <w:rPr>
          <w:sz w:val="20"/>
          <w:szCs w:val="20"/>
        </w:rPr>
        <w:t xml:space="preserve">, Oxford: Oxford University Press, 2010, describes a form of structural power </w:t>
      </w:r>
      <w:r>
        <w:rPr>
          <w:sz w:val="20"/>
          <w:szCs w:val="20"/>
        </w:rPr>
        <w:t>from</w:t>
      </w:r>
      <w:r w:rsidRPr="00F42587">
        <w:rPr>
          <w:sz w:val="20"/>
          <w:szCs w:val="20"/>
        </w:rPr>
        <w:t xml:space="preserve"> the capacity of western firms to control the system of production through control over the systems of knowledge creation and application.</w:t>
      </w:r>
      <w:r>
        <w:rPr>
          <w:sz w:val="20"/>
          <w:szCs w:val="20"/>
        </w:rPr>
        <w:t xml:space="preserve">  A contrasting view is Dan </w:t>
      </w:r>
      <w:proofErr w:type="spellStart"/>
      <w:r>
        <w:rPr>
          <w:sz w:val="20"/>
          <w:szCs w:val="20"/>
        </w:rPr>
        <w:t>Breznitz</w:t>
      </w:r>
      <w:proofErr w:type="spellEnd"/>
      <w:r>
        <w:rPr>
          <w:sz w:val="20"/>
          <w:szCs w:val="20"/>
        </w:rPr>
        <w:t xml:space="preserve"> and Michael </w:t>
      </w:r>
      <w:proofErr w:type="spellStart"/>
      <w:r>
        <w:rPr>
          <w:sz w:val="20"/>
          <w:szCs w:val="20"/>
        </w:rPr>
        <w:t>Murphree</w:t>
      </w:r>
      <w:proofErr w:type="spellEnd"/>
      <w:r>
        <w:rPr>
          <w:sz w:val="20"/>
          <w:szCs w:val="20"/>
        </w:rPr>
        <w:t xml:space="preserve">, </w:t>
      </w:r>
      <w:r w:rsidRPr="00FD6744">
        <w:rPr>
          <w:i/>
          <w:sz w:val="20"/>
          <w:szCs w:val="20"/>
        </w:rPr>
        <w:t>Run of the Red Queen</w:t>
      </w:r>
      <w:r>
        <w:rPr>
          <w:sz w:val="20"/>
          <w:szCs w:val="20"/>
        </w:rPr>
        <w:t>, New Haven: Yale University Press, 2011.</w:t>
      </w:r>
    </w:p>
  </w:footnote>
  <w:footnote w:id="82">
    <w:p w14:paraId="4F87869E" w14:textId="384AEB55" w:rsidR="00843186" w:rsidRDefault="00843186">
      <w:pPr>
        <w:pStyle w:val="FootnoteText"/>
      </w:pPr>
      <w:r>
        <w:rPr>
          <w:rStyle w:val="FootnoteReference"/>
        </w:rPr>
        <w:footnoteRef/>
      </w:r>
      <w:r>
        <w:t xml:space="preserve"> Mark Metzler, </w:t>
      </w:r>
      <w:r w:rsidRPr="00A06186">
        <w:rPr>
          <w:i/>
        </w:rPr>
        <w:t>Lever of Empire: The International Gold Standard and the Crisis of Liberalism in Prewar Japan</w:t>
      </w:r>
      <w:r>
        <w:t>, Berkeley: University of California Press, 2006.</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566DE"/>
    <w:multiLevelType w:val="hybridMultilevel"/>
    <w:tmpl w:val="4CC82746"/>
    <w:lvl w:ilvl="0" w:tplc="37203158">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0A045C"/>
    <w:multiLevelType w:val="hybridMultilevel"/>
    <w:tmpl w:val="E3B8D0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94D1980"/>
    <w:multiLevelType w:val="hybridMultilevel"/>
    <w:tmpl w:val="0096B278"/>
    <w:lvl w:ilvl="0" w:tplc="2C1A2FBA">
      <w:start w:val="1"/>
      <w:numFmt w:val="bullet"/>
      <w:lvlText w:val=""/>
      <w:lvlJc w:val="left"/>
      <w:pPr>
        <w:tabs>
          <w:tab w:val="num" w:pos="720"/>
        </w:tabs>
        <w:ind w:left="720" w:hanging="360"/>
      </w:pPr>
      <w:rPr>
        <w:rFonts w:ascii="Wingdings 2" w:hAnsi="Wingdings 2" w:hint="default"/>
      </w:rPr>
    </w:lvl>
    <w:lvl w:ilvl="1" w:tplc="5358E8EC" w:tentative="1">
      <w:start w:val="1"/>
      <w:numFmt w:val="bullet"/>
      <w:lvlText w:val=""/>
      <w:lvlJc w:val="left"/>
      <w:pPr>
        <w:tabs>
          <w:tab w:val="num" w:pos="1440"/>
        </w:tabs>
        <w:ind w:left="1440" w:hanging="360"/>
      </w:pPr>
      <w:rPr>
        <w:rFonts w:ascii="Wingdings 2" w:hAnsi="Wingdings 2" w:hint="default"/>
      </w:rPr>
    </w:lvl>
    <w:lvl w:ilvl="2" w:tplc="3E6C411C" w:tentative="1">
      <w:start w:val="1"/>
      <w:numFmt w:val="bullet"/>
      <w:lvlText w:val=""/>
      <w:lvlJc w:val="left"/>
      <w:pPr>
        <w:tabs>
          <w:tab w:val="num" w:pos="2160"/>
        </w:tabs>
        <w:ind w:left="2160" w:hanging="360"/>
      </w:pPr>
      <w:rPr>
        <w:rFonts w:ascii="Wingdings 2" w:hAnsi="Wingdings 2" w:hint="default"/>
      </w:rPr>
    </w:lvl>
    <w:lvl w:ilvl="3" w:tplc="63203606" w:tentative="1">
      <w:start w:val="1"/>
      <w:numFmt w:val="bullet"/>
      <w:lvlText w:val=""/>
      <w:lvlJc w:val="left"/>
      <w:pPr>
        <w:tabs>
          <w:tab w:val="num" w:pos="2880"/>
        </w:tabs>
        <w:ind w:left="2880" w:hanging="360"/>
      </w:pPr>
      <w:rPr>
        <w:rFonts w:ascii="Wingdings 2" w:hAnsi="Wingdings 2" w:hint="default"/>
      </w:rPr>
    </w:lvl>
    <w:lvl w:ilvl="4" w:tplc="DEE22416" w:tentative="1">
      <w:start w:val="1"/>
      <w:numFmt w:val="bullet"/>
      <w:lvlText w:val=""/>
      <w:lvlJc w:val="left"/>
      <w:pPr>
        <w:tabs>
          <w:tab w:val="num" w:pos="3600"/>
        </w:tabs>
        <w:ind w:left="3600" w:hanging="360"/>
      </w:pPr>
      <w:rPr>
        <w:rFonts w:ascii="Wingdings 2" w:hAnsi="Wingdings 2" w:hint="default"/>
      </w:rPr>
    </w:lvl>
    <w:lvl w:ilvl="5" w:tplc="AE7A0CA6" w:tentative="1">
      <w:start w:val="1"/>
      <w:numFmt w:val="bullet"/>
      <w:lvlText w:val=""/>
      <w:lvlJc w:val="left"/>
      <w:pPr>
        <w:tabs>
          <w:tab w:val="num" w:pos="4320"/>
        </w:tabs>
        <w:ind w:left="4320" w:hanging="360"/>
      </w:pPr>
      <w:rPr>
        <w:rFonts w:ascii="Wingdings 2" w:hAnsi="Wingdings 2" w:hint="default"/>
      </w:rPr>
    </w:lvl>
    <w:lvl w:ilvl="6" w:tplc="AF8639AC" w:tentative="1">
      <w:start w:val="1"/>
      <w:numFmt w:val="bullet"/>
      <w:lvlText w:val=""/>
      <w:lvlJc w:val="left"/>
      <w:pPr>
        <w:tabs>
          <w:tab w:val="num" w:pos="5040"/>
        </w:tabs>
        <w:ind w:left="5040" w:hanging="360"/>
      </w:pPr>
      <w:rPr>
        <w:rFonts w:ascii="Wingdings 2" w:hAnsi="Wingdings 2" w:hint="default"/>
      </w:rPr>
    </w:lvl>
    <w:lvl w:ilvl="7" w:tplc="F196A850" w:tentative="1">
      <w:start w:val="1"/>
      <w:numFmt w:val="bullet"/>
      <w:lvlText w:val=""/>
      <w:lvlJc w:val="left"/>
      <w:pPr>
        <w:tabs>
          <w:tab w:val="num" w:pos="5760"/>
        </w:tabs>
        <w:ind w:left="5760" w:hanging="360"/>
      </w:pPr>
      <w:rPr>
        <w:rFonts w:ascii="Wingdings 2" w:hAnsi="Wingdings 2" w:hint="default"/>
      </w:rPr>
    </w:lvl>
    <w:lvl w:ilvl="8" w:tplc="A3603390" w:tentative="1">
      <w:start w:val="1"/>
      <w:numFmt w:val="bullet"/>
      <w:lvlText w:val=""/>
      <w:lvlJc w:val="left"/>
      <w:pPr>
        <w:tabs>
          <w:tab w:val="num" w:pos="6480"/>
        </w:tabs>
        <w:ind w:left="6480" w:hanging="360"/>
      </w:pPr>
      <w:rPr>
        <w:rFonts w:ascii="Wingdings 2" w:hAnsi="Wingdings 2" w:hint="default"/>
      </w:rPr>
    </w:lvl>
  </w:abstractNum>
  <w:abstractNum w:abstractNumId="3">
    <w:nsid w:val="6C6C44C3"/>
    <w:multiLevelType w:val="hybridMultilevel"/>
    <w:tmpl w:val="A4A26758"/>
    <w:lvl w:ilvl="0" w:tplc="42481C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272"/>
    <w:rsid w:val="00002672"/>
    <w:rsid w:val="000054C0"/>
    <w:rsid w:val="0000610C"/>
    <w:rsid w:val="00006B88"/>
    <w:rsid w:val="00010379"/>
    <w:rsid w:val="0001759F"/>
    <w:rsid w:val="00021406"/>
    <w:rsid w:val="00022DD1"/>
    <w:rsid w:val="0003113D"/>
    <w:rsid w:val="0004284B"/>
    <w:rsid w:val="0004711F"/>
    <w:rsid w:val="0004787D"/>
    <w:rsid w:val="0005199D"/>
    <w:rsid w:val="00055BF1"/>
    <w:rsid w:val="000575C2"/>
    <w:rsid w:val="00061276"/>
    <w:rsid w:val="0006453F"/>
    <w:rsid w:val="00073F28"/>
    <w:rsid w:val="00076248"/>
    <w:rsid w:val="000775BF"/>
    <w:rsid w:val="0008156C"/>
    <w:rsid w:val="00085013"/>
    <w:rsid w:val="000962B2"/>
    <w:rsid w:val="00097251"/>
    <w:rsid w:val="000A791C"/>
    <w:rsid w:val="000B08C8"/>
    <w:rsid w:val="000C6E05"/>
    <w:rsid w:val="000C7DB2"/>
    <w:rsid w:val="000D1DCA"/>
    <w:rsid w:val="000D5596"/>
    <w:rsid w:val="000D798E"/>
    <w:rsid w:val="000E267E"/>
    <w:rsid w:val="000E73EC"/>
    <w:rsid w:val="000E7E46"/>
    <w:rsid w:val="00107093"/>
    <w:rsid w:val="001108B2"/>
    <w:rsid w:val="001117E6"/>
    <w:rsid w:val="001133DE"/>
    <w:rsid w:val="0011477B"/>
    <w:rsid w:val="0011505B"/>
    <w:rsid w:val="001239A5"/>
    <w:rsid w:val="00132CF3"/>
    <w:rsid w:val="00135939"/>
    <w:rsid w:val="00145AB1"/>
    <w:rsid w:val="001678CB"/>
    <w:rsid w:val="0017014F"/>
    <w:rsid w:val="00172442"/>
    <w:rsid w:val="00173EFB"/>
    <w:rsid w:val="00173FC8"/>
    <w:rsid w:val="001940BE"/>
    <w:rsid w:val="00197195"/>
    <w:rsid w:val="001B451A"/>
    <w:rsid w:val="001B4F6C"/>
    <w:rsid w:val="001C4098"/>
    <w:rsid w:val="001C506A"/>
    <w:rsid w:val="001D47CA"/>
    <w:rsid w:val="001D76D8"/>
    <w:rsid w:val="001E526C"/>
    <w:rsid w:val="001F4B0F"/>
    <w:rsid w:val="0020374F"/>
    <w:rsid w:val="0020682C"/>
    <w:rsid w:val="0021124F"/>
    <w:rsid w:val="00211D9F"/>
    <w:rsid w:val="00221ED9"/>
    <w:rsid w:val="00231A6B"/>
    <w:rsid w:val="00243A8D"/>
    <w:rsid w:val="00253415"/>
    <w:rsid w:val="0026363F"/>
    <w:rsid w:val="002731CA"/>
    <w:rsid w:val="002814B3"/>
    <w:rsid w:val="00295E5A"/>
    <w:rsid w:val="00297D8B"/>
    <w:rsid w:val="002B034B"/>
    <w:rsid w:val="002B11C7"/>
    <w:rsid w:val="002C1E76"/>
    <w:rsid w:val="002C78D8"/>
    <w:rsid w:val="002D064B"/>
    <w:rsid w:val="002E2A7A"/>
    <w:rsid w:val="002E2EB7"/>
    <w:rsid w:val="002E3C28"/>
    <w:rsid w:val="002E4293"/>
    <w:rsid w:val="00310CFC"/>
    <w:rsid w:val="00311C70"/>
    <w:rsid w:val="00314297"/>
    <w:rsid w:val="00315083"/>
    <w:rsid w:val="003164CD"/>
    <w:rsid w:val="0032145C"/>
    <w:rsid w:val="0032268A"/>
    <w:rsid w:val="0033234A"/>
    <w:rsid w:val="00332BAE"/>
    <w:rsid w:val="00336330"/>
    <w:rsid w:val="00342ADF"/>
    <w:rsid w:val="00345691"/>
    <w:rsid w:val="0035059B"/>
    <w:rsid w:val="003518C3"/>
    <w:rsid w:val="00354075"/>
    <w:rsid w:val="00357AF9"/>
    <w:rsid w:val="00363FCD"/>
    <w:rsid w:val="0036499B"/>
    <w:rsid w:val="00365972"/>
    <w:rsid w:val="00374025"/>
    <w:rsid w:val="00374DB4"/>
    <w:rsid w:val="003752B4"/>
    <w:rsid w:val="00376137"/>
    <w:rsid w:val="003804A7"/>
    <w:rsid w:val="00381420"/>
    <w:rsid w:val="003A3FC8"/>
    <w:rsid w:val="003B43DD"/>
    <w:rsid w:val="003B5C34"/>
    <w:rsid w:val="003C1B54"/>
    <w:rsid w:val="003D443E"/>
    <w:rsid w:val="003E15E9"/>
    <w:rsid w:val="003E251E"/>
    <w:rsid w:val="003F0CCD"/>
    <w:rsid w:val="003F0DEE"/>
    <w:rsid w:val="003F579B"/>
    <w:rsid w:val="004044F1"/>
    <w:rsid w:val="00406EBC"/>
    <w:rsid w:val="0041077E"/>
    <w:rsid w:val="00415278"/>
    <w:rsid w:val="004152DF"/>
    <w:rsid w:val="00415F7B"/>
    <w:rsid w:val="00422614"/>
    <w:rsid w:val="00425CCA"/>
    <w:rsid w:val="0042678D"/>
    <w:rsid w:val="00433FEC"/>
    <w:rsid w:val="00443E21"/>
    <w:rsid w:val="00451880"/>
    <w:rsid w:val="004525EA"/>
    <w:rsid w:val="004549EC"/>
    <w:rsid w:val="004561B5"/>
    <w:rsid w:val="0046661A"/>
    <w:rsid w:val="00470EDD"/>
    <w:rsid w:val="00475C1C"/>
    <w:rsid w:val="00482B08"/>
    <w:rsid w:val="004871C8"/>
    <w:rsid w:val="0048727C"/>
    <w:rsid w:val="004914B5"/>
    <w:rsid w:val="004921D0"/>
    <w:rsid w:val="00493DD2"/>
    <w:rsid w:val="004B75C4"/>
    <w:rsid w:val="004B7964"/>
    <w:rsid w:val="004C296D"/>
    <w:rsid w:val="004D4AE9"/>
    <w:rsid w:val="004D569E"/>
    <w:rsid w:val="004D57FA"/>
    <w:rsid w:val="004D7850"/>
    <w:rsid w:val="004E18CC"/>
    <w:rsid w:val="004E2D07"/>
    <w:rsid w:val="004E385D"/>
    <w:rsid w:val="004F4606"/>
    <w:rsid w:val="004F5862"/>
    <w:rsid w:val="004F6DE2"/>
    <w:rsid w:val="00504EC3"/>
    <w:rsid w:val="0051272E"/>
    <w:rsid w:val="00520210"/>
    <w:rsid w:val="00522112"/>
    <w:rsid w:val="00522F44"/>
    <w:rsid w:val="005256F8"/>
    <w:rsid w:val="00525AD9"/>
    <w:rsid w:val="00525D20"/>
    <w:rsid w:val="00532EEA"/>
    <w:rsid w:val="00541745"/>
    <w:rsid w:val="00543537"/>
    <w:rsid w:val="00545852"/>
    <w:rsid w:val="00545E12"/>
    <w:rsid w:val="005502F9"/>
    <w:rsid w:val="0055296C"/>
    <w:rsid w:val="00557EDA"/>
    <w:rsid w:val="00560866"/>
    <w:rsid w:val="0056570B"/>
    <w:rsid w:val="00566B2A"/>
    <w:rsid w:val="00567797"/>
    <w:rsid w:val="00574A6D"/>
    <w:rsid w:val="00576998"/>
    <w:rsid w:val="00582C97"/>
    <w:rsid w:val="00586BD7"/>
    <w:rsid w:val="00592F3A"/>
    <w:rsid w:val="005939BA"/>
    <w:rsid w:val="00596A4C"/>
    <w:rsid w:val="00597B2F"/>
    <w:rsid w:val="005B2FAE"/>
    <w:rsid w:val="005B5EC6"/>
    <w:rsid w:val="005C4272"/>
    <w:rsid w:val="005D036F"/>
    <w:rsid w:val="005D154D"/>
    <w:rsid w:val="005D3CE0"/>
    <w:rsid w:val="005D648A"/>
    <w:rsid w:val="005E3C65"/>
    <w:rsid w:val="005E6A02"/>
    <w:rsid w:val="005F3438"/>
    <w:rsid w:val="005F5BB6"/>
    <w:rsid w:val="005F5EBE"/>
    <w:rsid w:val="00613C46"/>
    <w:rsid w:val="00615CC6"/>
    <w:rsid w:val="0062084D"/>
    <w:rsid w:val="006218E9"/>
    <w:rsid w:val="00622683"/>
    <w:rsid w:val="00623F55"/>
    <w:rsid w:val="00627943"/>
    <w:rsid w:val="006306AA"/>
    <w:rsid w:val="006307E9"/>
    <w:rsid w:val="00631393"/>
    <w:rsid w:val="0063475F"/>
    <w:rsid w:val="0063487F"/>
    <w:rsid w:val="00634E02"/>
    <w:rsid w:val="0064289A"/>
    <w:rsid w:val="00646AFA"/>
    <w:rsid w:val="00646C73"/>
    <w:rsid w:val="006519DD"/>
    <w:rsid w:val="00652596"/>
    <w:rsid w:val="006568D0"/>
    <w:rsid w:val="00674563"/>
    <w:rsid w:val="006865C8"/>
    <w:rsid w:val="00686D7A"/>
    <w:rsid w:val="006873A6"/>
    <w:rsid w:val="006A0204"/>
    <w:rsid w:val="006A14A1"/>
    <w:rsid w:val="006A49E3"/>
    <w:rsid w:val="006A5342"/>
    <w:rsid w:val="006A78DC"/>
    <w:rsid w:val="006B13B6"/>
    <w:rsid w:val="006C3999"/>
    <w:rsid w:val="006C3FDB"/>
    <w:rsid w:val="006C652F"/>
    <w:rsid w:val="006C7449"/>
    <w:rsid w:val="006D543A"/>
    <w:rsid w:val="006D7255"/>
    <w:rsid w:val="006E1055"/>
    <w:rsid w:val="006E6D2C"/>
    <w:rsid w:val="007113FB"/>
    <w:rsid w:val="00712C51"/>
    <w:rsid w:val="00715578"/>
    <w:rsid w:val="00723C44"/>
    <w:rsid w:val="007447A0"/>
    <w:rsid w:val="007466BF"/>
    <w:rsid w:val="00757468"/>
    <w:rsid w:val="007618E9"/>
    <w:rsid w:val="00766B9B"/>
    <w:rsid w:val="00771911"/>
    <w:rsid w:val="0078370C"/>
    <w:rsid w:val="0079556A"/>
    <w:rsid w:val="007A3D3E"/>
    <w:rsid w:val="007A4DEB"/>
    <w:rsid w:val="007A6B72"/>
    <w:rsid w:val="007B396B"/>
    <w:rsid w:val="007B5647"/>
    <w:rsid w:val="007B7811"/>
    <w:rsid w:val="007C380C"/>
    <w:rsid w:val="007D0320"/>
    <w:rsid w:val="007D3958"/>
    <w:rsid w:val="007D4639"/>
    <w:rsid w:val="007E333A"/>
    <w:rsid w:val="007F5E7D"/>
    <w:rsid w:val="0080026E"/>
    <w:rsid w:val="00800B00"/>
    <w:rsid w:val="0081134D"/>
    <w:rsid w:val="00813F37"/>
    <w:rsid w:val="00816B86"/>
    <w:rsid w:val="008268F7"/>
    <w:rsid w:val="0083088C"/>
    <w:rsid w:val="00834295"/>
    <w:rsid w:val="00835194"/>
    <w:rsid w:val="00837EA3"/>
    <w:rsid w:val="00843186"/>
    <w:rsid w:val="00851337"/>
    <w:rsid w:val="00857D25"/>
    <w:rsid w:val="008630F9"/>
    <w:rsid w:val="00863756"/>
    <w:rsid w:val="00870748"/>
    <w:rsid w:val="00873132"/>
    <w:rsid w:val="00896438"/>
    <w:rsid w:val="008A4C95"/>
    <w:rsid w:val="008A6172"/>
    <w:rsid w:val="008B3D37"/>
    <w:rsid w:val="008B42CE"/>
    <w:rsid w:val="008B638D"/>
    <w:rsid w:val="008C088A"/>
    <w:rsid w:val="008C4225"/>
    <w:rsid w:val="008C6F15"/>
    <w:rsid w:val="008E754A"/>
    <w:rsid w:val="008F298D"/>
    <w:rsid w:val="008F4848"/>
    <w:rsid w:val="008F69F6"/>
    <w:rsid w:val="00906F8E"/>
    <w:rsid w:val="0091237C"/>
    <w:rsid w:val="00916B2B"/>
    <w:rsid w:val="00920010"/>
    <w:rsid w:val="00921ECD"/>
    <w:rsid w:val="009310DB"/>
    <w:rsid w:val="00933000"/>
    <w:rsid w:val="009379A2"/>
    <w:rsid w:val="00937CF1"/>
    <w:rsid w:val="0094428D"/>
    <w:rsid w:val="00944F82"/>
    <w:rsid w:val="0095595D"/>
    <w:rsid w:val="00961707"/>
    <w:rsid w:val="009737E0"/>
    <w:rsid w:val="00981597"/>
    <w:rsid w:val="00984E04"/>
    <w:rsid w:val="00987C16"/>
    <w:rsid w:val="00990B7E"/>
    <w:rsid w:val="00993B7F"/>
    <w:rsid w:val="009A1417"/>
    <w:rsid w:val="009A1C24"/>
    <w:rsid w:val="009A369E"/>
    <w:rsid w:val="009A67FE"/>
    <w:rsid w:val="009C369D"/>
    <w:rsid w:val="009C5EF4"/>
    <w:rsid w:val="009E5347"/>
    <w:rsid w:val="009F1CFF"/>
    <w:rsid w:val="009F262F"/>
    <w:rsid w:val="009F3C7F"/>
    <w:rsid w:val="009F5369"/>
    <w:rsid w:val="00A00EC3"/>
    <w:rsid w:val="00A00F3C"/>
    <w:rsid w:val="00A00FD0"/>
    <w:rsid w:val="00A05CD7"/>
    <w:rsid w:val="00A06186"/>
    <w:rsid w:val="00A10CCD"/>
    <w:rsid w:val="00A129D8"/>
    <w:rsid w:val="00A13C8C"/>
    <w:rsid w:val="00A22ADB"/>
    <w:rsid w:val="00A262A3"/>
    <w:rsid w:val="00A263A4"/>
    <w:rsid w:val="00A355B3"/>
    <w:rsid w:val="00A4202A"/>
    <w:rsid w:val="00A44E1C"/>
    <w:rsid w:val="00A463D2"/>
    <w:rsid w:val="00A55681"/>
    <w:rsid w:val="00A60A70"/>
    <w:rsid w:val="00A64685"/>
    <w:rsid w:val="00A65B79"/>
    <w:rsid w:val="00A91B5A"/>
    <w:rsid w:val="00AA25B4"/>
    <w:rsid w:val="00AA4BD9"/>
    <w:rsid w:val="00AC145E"/>
    <w:rsid w:val="00AD1514"/>
    <w:rsid w:val="00AD2F4E"/>
    <w:rsid w:val="00AD5480"/>
    <w:rsid w:val="00AE2C1E"/>
    <w:rsid w:val="00AE430C"/>
    <w:rsid w:val="00AE6BAF"/>
    <w:rsid w:val="00AF1C50"/>
    <w:rsid w:val="00AF4212"/>
    <w:rsid w:val="00B00DCE"/>
    <w:rsid w:val="00B00EE4"/>
    <w:rsid w:val="00B128D7"/>
    <w:rsid w:val="00B21F7D"/>
    <w:rsid w:val="00B26F7A"/>
    <w:rsid w:val="00B35E9F"/>
    <w:rsid w:val="00B40DA1"/>
    <w:rsid w:val="00B45AA6"/>
    <w:rsid w:val="00B50ABA"/>
    <w:rsid w:val="00B535C2"/>
    <w:rsid w:val="00B62075"/>
    <w:rsid w:val="00B731D6"/>
    <w:rsid w:val="00B738AC"/>
    <w:rsid w:val="00B84A3A"/>
    <w:rsid w:val="00B912BC"/>
    <w:rsid w:val="00B924CF"/>
    <w:rsid w:val="00B93565"/>
    <w:rsid w:val="00BA0E76"/>
    <w:rsid w:val="00BA769C"/>
    <w:rsid w:val="00BB2329"/>
    <w:rsid w:val="00BB4A6E"/>
    <w:rsid w:val="00BB65B4"/>
    <w:rsid w:val="00BB7BD3"/>
    <w:rsid w:val="00BC11DF"/>
    <w:rsid w:val="00BD000E"/>
    <w:rsid w:val="00BD0152"/>
    <w:rsid w:val="00BD46B5"/>
    <w:rsid w:val="00BD53B9"/>
    <w:rsid w:val="00BE4FB1"/>
    <w:rsid w:val="00BE7326"/>
    <w:rsid w:val="00BF3ABD"/>
    <w:rsid w:val="00BF512E"/>
    <w:rsid w:val="00C01A02"/>
    <w:rsid w:val="00C12B9B"/>
    <w:rsid w:val="00C255C0"/>
    <w:rsid w:val="00C353AC"/>
    <w:rsid w:val="00C434BD"/>
    <w:rsid w:val="00C45BDF"/>
    <w:rsid w:val="00C479B2"/>
    <w:rsid w:val="00C616A5"/>
    <w:rsid w:val="00C625FC"/>
    <w:rsid w:val="00C7121B"/>
    <w:rsid w:val="00C94FF1"/>
    <w:rsid w:val="00CA16B0"/>
    <w:rsid w:val="00CA2C3C"/>
    <w:rsid w:val="00CC2236"/>
    <w:rsid w:val="00CD556E"/>
    <w:rsid w:val="00CD55E1"/>
    <w:rsid w:val="00CE1DD5"/>
    <w:rsid w:val="00CE5C40"/>
    <w:rsid w:val="00CE7885"/>
    <w:rsid w:val="00CF1100"/>
    <w:rsid w:val="00D006CC"/>
    <w:rsid w:val="00D07E35"/>
    <w:rsid w:val="00D143BF"/>
    <w:rsid w:val="00D14485"/>
    <w:rsid w:val="00D17618"/>
    <w:rsid w:val="00D2260F"/>
    <w:rsid w:val="00D23BE4"/>
    <w:rsid w:val="00D34CDA"/>
    <w:rsid w:val="00D37F8B"/>
    <w:rsid w:val="00D4188B"/>
    <w:rsid w:val="00D4346F"/>
    <w:rsid w:val="00D53734"/>
    <w:rsid w:val="00D742AF"/>
    <w:rsid w:val="00D75A13"/>
    <w:rsid w:val="00D77B0C"/>
    <w:rsid w:val="00D77F74"/>
    <w:rsid w:val="00D85966"/>
    <w:rsid w:val="00D866C8"/>
    <w:rsid w:val="00D92CCE"/>
    <w:rsid w:val="00D95B7C"/>
    <w:rsid w:val="00DC2933"/>
    <w:rsid w:val="00DC5724"/>
    <w:rsid w:val="00DD202A"/>
    <w:rsid w:val="00DD34F9"/>
    <w:rsid w:val="00DD4DF4"/>
    <w:rsid w:val="00DE07FD"/>
    <w:rsid w:val="00DE1F7C"/>
    <w:rsid w:val="00E062CE"/>
    <w:rsid w:val="00E07FFE"/>
    <w:rsid w:val="00E1293F"/>
    <w:rsid w:val="00E22527"/>
    <w:rsid w:val="00E34649"/>
    <w:rsid w:val="00E45464"/>
    <w:rsid w:val="00E45A59"/>
    <w:rsid w:val="00E54A07"/>
    <w:rsid w:val="00E57DBF"/>
    <w:rsid w:val="00E611E7"/>
    <w:rsid w:val="00E6128F"/>
    <w:rsid w:val="00E74296"/>
    <w:rsid w:val="00E7791E"/>
    <w:rsid w:val="00E856A2"/>
    <w:rsid w:val="00E8739C"/>
    <w:rsid w:val="00E92B79"/>
    <w:rsid w:val="00EA5105"/>
    <w:rsid w:val="00EA5753"/>
    <w:rsid w:val="00EA73E7"/>
    <w:rsid w:val="00EC1DED"/>
    <w:rsid w:val="00EC5573"/>
    <w:rsid w:val="00EC6129"/>
    <w:rsid w:val="00EE6788"/>
    <w:rsid w:val="00F1268C"/>
    <w:rsid w:val="00F12B54"/>
    <w:rsid w:val="00F134D6"/>
    <w:rsid w:val="00F204AC"/>
    <w:rsid w:val="00F327DD"/>
    <w:rsid w:val="00F34C9A"/>
    <w:rsid w:val="00F360B3"/>
    <w:rsid w:val="00F36F93"/>
    <w:rsid w:val="00F4104F"/>
    <w:rsid w:val="00F42587"/>
    <w:rsid w:val="00F4309F"/>
    <w:rsid w:val="00F70350"/>
    <w:rsid w:val="00F71612"/>
    <w:rsid w:val="00F75867"/>
    <w:rsid w:val="00F8313F"/>
    <w:rsid w:val="00F83D70"/>
    <w:rsid w:val="00F84011"/>
    <w:rsid w:val="00F84037"/>
    <w:rsid w:val="00F845B9"/>
    <w:rsid w:val="00F93E8C"/>
    <w:rsid w:val="00FA0C77"/>
    <w:rsid w:val="00FA3994"/>
    <w:rsid w:val="00FA621B"/>
    <w:rsid w:val="00FB6988"/>
    <w:rsid w:val="00FC3939"/>
    <w:rsid w:val="00FC6E38"/>
    <w:rsid w:val="00FD41F8"/>
    <w:rsid w:val="00FD6744"/>
    <w:rsid w:val="00FD7196"/>
    <w:rsid w:val="00FE5026"/>
    <w:rsid w:val="00FF2F16"/>
    <w:rsid w:val="00FF64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EAD6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2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D77F74"/>
    <w:rPr>
      <w:sz w:val="20"/>
    </w:rPr>
  </w:style>
  <w:style w:type="character" w:customStyle="1" w:styleId="FootnoteTextChar">
    <w:name w:val="Footnote Text Char"/>
    <w:basedOn w:val="DefaultParagraphFont"/>
    <w:link w:val="FootnoteText"/>
    <w:rsid w:val="00D77F74"/>
    <w:rPr>
      <w:sz w:val="20"/>
    </w:rPr>
  </w:style>
  <w:style w:type="paragraph" w:styleId="ListParagraph">
    <w:name w:val="List Paragraph"/>
    <w:basedOn w:val="Normal"/>
    <w:uiPriority w:val="34"/>
    <w:qFormat/>
    <w:rsid w:val="0005199D"/>
    <w:pPr>
      <w:ind w:left="720"/>
      <w:contextualSpacing/>
    </w:pPr>
    <w:rPr>
      <w:rFonts w:eastAsiaTheme="minorHAnsi"/>
    </w:rPr>
  </w:style>
  <w:style w:type="character" w:styleId="FootnoteReference">
    <w:name w:val="footnote reference"/>
    <w:basedOn w:val="DefaultParagraphFont"/>
    <w:unhideWhenUsed/>
    <w:rsid w:val="0005199D"/>
    <w:rPr>
      <w:vertAlign w:val="superscript"/>
    </w:rPr>
  </w:style>
  <w:style w:type="paragraph" w:styleId="BalloonText">
    <w:name w:val="Balloon Text"/>
    <w:basedOn w:val="Normal"/>
    <w:link w:val="BalloonTextChar"/>
    <w:uiPriority w:val="99"/>
    <w:semiHidden/>
    <w:unhideWhenUsed/>
    <w:rsid w:val="00FA0C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0C77"/>
    <w:rPr>
      <w:rFonts w:ascii="Lucida Grande" w:hAnsi="Lucida Grande" w:cs="Lucida Grande"/>
      <w:sz w:val="18"/>
      <w:szCs w:val="18"/>
    </w:rPr>
  </w:style>
  <w:style w:type="character" w:styleId="Hyperlink">
    <w:name w:val="Hyperlink"/>
    <w:basedOn w:val="DefaultParagraphFont"/>
    <w:uiPriority w:val="99"/>
    <w:unhideWhenUsed/>
    <w:rsid w:val="009737E0"/>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2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D77F74"/>
    <w:rPr>
      <w:sz w:val="20"/>
    </w:rPr>
  </w:style>
  <w:style w:type="character" w:customStyle="1" w:styleId="FootnoteTextChar">
    <w:name w:val="Footnote Text Char"/>
    <w:basedOn w:val="DefaultParagraphFont"/>
    <w:link w:val="FootnoteText"/>
    <w:rsid w:val="00D77F74"/>
    <w:rPr>
      <w:sz w:val="20"/>
    </w:rPr>
  </w:style>
  <w:style w:type="paragraph" w:styleId="ListParagraph">
    <w:name w:val="List Paragraph"/>
    <w:basedOn w:val="Normal"/>
    <w:uiPriority w:val="34"/>
    <w:qFormat/>
    <w:rsid w:val="0005199D"/>
    <w:pPr>
      <w:ind w:left="720"/>
      <w:contextualSpacing/>
    </w:pPr>
    <w:rPr>
      <w:rFonts w:eastAsiaTheme="minorHAnsi"/>
    </w:rPr>
  </w:style>
  <w:style w:type="character" w:styleId="FootnoteReference">
    <w:name w:val="footnote reference"/>
    <w:basedOn w:val="DefaultParagraphFont"/>
    <w:unhideWhenUsed/>
    <w:rsid w:val="0005199D"/>
    <w:rPr>
      <w:vertAlign w:val="superscript"/>
    </w:rPr>
  </w:style>
  <w:style w:type="paragraph" w:styleId="BalloonText">
    <w:name w:val="Balloon Text"/>
    <w:basedOn w:val="Normal"/>
    <w:link w:val="BalloonTextChar"/>
    <w:uiPriority w:val="99"/>
    <w:semiHidden/>
    <w:unhideWhenUsed/>
    <w:rsid w:val="00FA0C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0C77"/>
    <w:rPr>
      <w:rFonts w:ascii="Lucida Grande" w:hAnsi="Lucida Grande" w:cs="Lucida Grande"/>
      <w:sz w:val="18"/>
      <w:szCs w:val="18"/>
    </w:rPr>
  </w:style>
  <w:style w:type="character" w:styleId="Hyperlink">
    <w:name w:val="Hyperlink"/>
    <w:basedOn w:val="DefaultParagraphFont"/>
    <w:uiPriority w:val="99"/>
    <w:unhideWhenUsed/>
    <w:rsid w:val="009737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460993">
      <w:bodyDiv w:val="1"/>
      <w:marLeft w:val="0"/>
      <w:marRight w:val="0"/>
      <w:marTop w:val="0"/>
      <w:marBottom w:val="0"/>
      <w:divBdr>
        <w:top w:val="none" w:sz="0" w:space="0" w:color="auto"/>
        <w:left w:val="none" w:sz="0" w:space="0" w:color="auto"/>
        <w:bottom w:val="none" w:sz="0" w:space="0" w:color="auto"/>
        <w:right w:val="none" w:sz="0" w:space="0" w:color="auto"/>
      </w:divBdr>
      <w:divsChild>
        <w:div w:id="1889223202">
          <w:marLeft w:val="432"/>
          <w:marRight w:val="0"/>
          <w:marTop w:val="120"/>
          <w:marBottom w:val="0"/>
          <w:divBdr>
            <w:top w:val="none" w:sz="0" w:space="0" w:color="auto"/>
            <w:left w:val="none" w:sz="0" w:space="0" w:color="auto"/>
            <w:bottom w:val="none" w:sz="0" w:space="0" w:color="auto"/>
            <w:right w:val="none" w:sz="0" w:space="0" w:color="auto"/>
          </w:divBdr>
        </w:div>
      </w:divsChild>
    </w:div>
    <w:div w:id="10040939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emf"/><Relationship Id="rId13" Type="http://schemas.openxmlformats.org/officeDocument/2006/relationships/image" Target="media/image6.jpeg"/><Relationship Id="rId14" Type="http://schemas.openxmlformats.org/officeDocument/2006/relationships/hyperlink" Target="http://www.opensailing.net/download/20090803Internet_map_collage.jpg" TargetMode="External"/><Relationship Id="rId15" Type="http://schemas.openxmlformats.org/officeDocument/2006/relationships/image" Target="media/image7.png"/><Relationship Id="rId16" Type="http://schemas.openxmlformats.org/officeDocument/2006/relationships/hyperlink" Target="http://www.comminit.com/global/content/knowledge-networks-and-nations-global-scientific-collaboration-21st-century" TargetMode="External"/><Relationship Id="rId17" Type="http://schemas.openxmlformats.org/officeDocument/2006/relationships/image" Target="media/image8.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png"/><Relationship Id="rId10" Type="http://schemas.openxmlformats.org/officeDocument/2006/relationships/image" Target="media/image3.png"/></Relationships>
</file>

<file path=word/_rels/footnotes.xml.rels><?xml version="1.0" encoding="UTF-8" standalone="yes"?>
<Relationships xmlns="http://schemas.openxmlformats.org/package/2006/relationships"><Relationship Id="rId11" Type="http://schemas.openxmlformats.org/officeDocument/2006/relationships/hyperlink" Target="http://hbr.org/2011/07/adaptability-the-new-competitive-advantage/ar/1" TargetMode="External"/><Relationship Id="rId12" Type="http://schemas.openxmlformats.org/officeDocument/2006/relationships/hyperlink" Target="http://www.economist.com/node/21543174" TargetMode="External"/><Relationship Id="rId13" Type="http://schemas.openxmlformats.org/officeDocument/2006/relationships/hyperlink" Target="http://www.economist.com/blogs/freeexchange/2011/10/illustrated-euro-crisis" TargetMode="External"/><Relationship Id="rId14" Type="http://schemas.openxmlformats.org/officeDocument/2006/relationships/hyperlink" Target="http://walt.foreignpolicy.com/category/topic/international_relations?page=3" TargetMode="External"/><Relationship Id="rId1" Type="http://schemas.openxmlformats.org/officeDocument/2006/relationships/hyperlink" Target="http://www.mckinsey.com/Insights/High_Tech_Telecoms_Internet/Moores_law_Repeal_or_renewal?cid=other-eml-alt-mip-mck-oth-1312" TargetMode="External"/><Relationship Id="rId2" Type="http://schemas.openxmlformats.org/officeDocument/2006/relationships/hyperlink" Target="http://www.economist.com/node/15879369" TargetMode="External"/><Relationship Id="rId3" Type="http://schemas.openxmlformats.org/officeDocument/2006/relationships/hyperlink" Target="http://www.economist.com/node/21559944?zid=309&amp;ah=80dcf288b8561b012f603b9fd9577f0e" TargetMode="External"/><Relationship Id="rId4" Type="http://schemas.openxmlformats.org/officeDocument/2006/relationships/hyperlink" Target="http://www.nytimes.com/2013/05/21/science/mit-scholars-1949-essay-on-machine-age-is-found.html?src=rechp" TargetMode="External"/><Relationship Id="rId5" Type="http://schemas.openxmlformats.org/officeDocument/2006/relationships/hyperlink" Target="http://dx.doi.org/10.1787/5k9bh3gv6647-en" TargetMode="External"/><Relationship Id="rId6" Type="http://schemas.openxmlformats.org/officeDocument/2006/relationships/hyperlink" Target="http://www.cytoscape.org/" TargetMode="External"/><Relationship Id="rId7" Type="http://schemas.openxmlformats.org/officeDocument/2006/relationships/hyperlink" Target="http://www.washingtonpost.com/business/in-tech-world-good-to-great-to--gone/2012/09/14/a982c512-fabe-11e1-8252-5f89566a35ac_story.html" TargetMode="External"/><Relationship Id="rId8" Type="http://schemas.openxmlformats.org/officeDocument/2006/relationships/hyperlink" Target="http://online.wsj.com/article/SB10001424052970204830304574130820184260340.html" TargetMode="External"/><Relationship Id="rId9" Type="http://schemas.openxmlformats.org/officeDocument/2006/relationships/hyperlink" Target="http://hbr.org/2008/07/investing-in-the-it-that-makes-a-competitive-difference/ar/1" TargetMode="External"/><Relationship Id="rId10" Type="http://schemas.openxmlformats.org/officeDocument/2006/relationships/hyperlink" Target="http://hbr.org/web/slideshows/the-volatile-us-economy-industry-by-industry/1-sl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2563</TotalTime>
  <Pages>33</Pages>
  <Words>9820</Words>
  <Characters>55976</Characters>
  <Application>Microsoft Macintosh Word</Application>
  <DocSecurity>0</DocSecurity>
  <Lines>466</Lines>
  <Paragraphs>131</Paragraphs>
  <ScaleCrop>false</ScaleCrop>
  <Company>Rollins College</Company>
  <LinksUpToDate>false</LinksUpToDate>
  <CharactersWithSpaces>65665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316</cp:revision>
  <dcterms:created xsi:type="dcterms:W3CDTF">2013-05-16T17:39:00Z</dcterms:created>
  <dcterms:modified xsi:type="dcterms:W3CDTF">2014-06-09T13:41:00Z</dcterms:modified>
</cp:coreProperties>
</file>